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9CCBB" w14:textId="25961AC6" w:rsidR="0067268F" w:rsidRPr="00495FAC" w:rsidRDefault="0067268F" w:rsidP="006921CA">
      <w:pPr>
        <w:jc w:val="both"/>
        <w:rPr>
          <w:rFonts w:ascii="Arial" w:hAnsi="Arial" w:cs="Arial"/>
          <w:b/>
          <w:lang w:val="es-MX"/>
        </w:rPr>
      </w:pPr>
      <w:r w:rsidRPr="007C73B1">
        <w:rPr>
          <w:rFonts w:ascii="Arial" w:hAnsi="Arial" w:cs="Arial"/>
          <w:b/>
          <w:lang w:val="es-MX"/>
        </w:rPr>
        <w:t xml:space="preserve">Acta de Junta de Aclaraciones de la Licitación Pública </w:t>
      </w:r>
      <w:r w:rsidR="008F3B65" w:rsidRPr="007C73B1">
        <w:rPr>
          <w:rFonts w:ascii="Arial" w:hAnsi="Arial" w:cs="Arial"/>
          <w:b/>
          <w:lang w:val="es-MX"/>
        </w:rPr>
        <w:t>Estatal</w:t>
      </w:r>
      <w:r w:rsidRPr="007C73B1">
        <w:rPr>
          <w:rFonts w:ascii="Arial" w:hAnsi="Arial" w:cs="Arial"/>
          <w:b/>
          <w:lang w:val="es-MX"/>
        </w:rPr>
        <w:t xml:space="preserve"> </w:t>
      </w:r>
      <w:r w:rsidR="009A2D49" w:rsidRPr="007C73B1">
        <w:rPr>
          <w:rFonts w:ascii="Arial" w:hAnsi="Arial" w:cs="Arial"/>
          <w:b/>
          <w:lang w:val="es-MX"/>
        </w:rPr>
        <w:t>P</w:t>
      </w:r>
      <w:r w:rsidRPr="007C73B1">
        <w:rPr>
          <w:rFonts w:ascii="Arial" w:hAnsi="Arial" w:cs="Arial"/>
          <w:b/>
          <w:lang w:val="es-MX"/>
        </w:rPr>
        <w:t>resencial</w:t>
      </w:r>
      <w:r w:rsidR="006D5C2E" w:rsidRPr="007C73B1">
        <w:rPr>
          <w:rFonts w:ascii="Arial" w:hAnsi="Arial" w:cs="Arial"/>
          <w:b/>
          <w:lang w:val="es-MX"/>
        </w:rPr>
        <w:t xml:space="preserve"> </w:t>
      </w:r>
      <w:r w:rsidRPr="007C73B1">
        <w:rPr>
          <w:rFonts w:ascii="Arial" w:hAnsi="Arial" w:cs="Arial"/>
          <w:b/>
          <w:lang w:val="es-MX"/>
        </w:rPr>
        <w:t>número</w:t>
      </w:r>
      <w:r w:rsidR="006D5C2E" w:rsidRPr="007C73B1">
        <w:rPr>
          <w:rFonts w:ascii="Arial" w:hAnsi="Arial" w:cs="Arial"/>
          <w:b/>
          <w:lang w:val="es-MX"/>
        </w:rPr>
        <w:t xml:space="preserve"> </w:t>
      </w:r>
      <w:r w:rsidR="00D42FCA" w:rsidRPr="00D42FCA">
        <w:rPr>
          <w:rFonts w:ascii="Arial" w:hAnsi="Arial" w:cs="Arial"/>
          <w:b/>
          <w:lang w:val="es-MX"/>
        </w:rPr>
        <w:t>LPE/MOJ/SRHYM/UNIFORMESSINDICATOS/13/2024</w:t>
      </w:r>
      <w:r w:rsidR="004A478A" w:rsidRPr="007C73B1">
        <w:rPr>
          <w:rFonts w:ascii="Arial" w:hAnsi="Arial" w:cs="Arial"/>
          <w:b/>
          <w:lang w:val="es-MX"/>
        </w:rPr>
        <w:t>,</w:t>
      </w:r>
      <w:r w:rsidR="00D929E4" w:rsidRPr="007C73B1">
        <w:rPr>
          <w:rFonts w:ascii="Arial" w:hAnsi="Arial" w:cs="Arial"/>
          <w:b/>
          <w:lang w:val="es-MX"/>
        </w:rPr>
        <w:t xml:space="preserve"> </w:t>
      </w:r>
      <w:r w:rsidR="00495FAC" w:rsidRPr="007C73B1">
        <w:rPr>
          <w:rFonts w:ascii="Arial" w:hAnsi="Arial" w:cs="Arial"/>
          <w:b/>
          <w:lang w:val="es-MX"/>
        </w:rPr>
        <w:t xml:space="preserve">relativa a </w:t>
      </w:r>
      <w:r w:rsidR="0042607C">
        <w:rPr>
          <w:rFonts w:ascii="Arial" w:hAnsi="Arial" w:cs="Arial"/>
          <w:b/>
          <w:lang w:val="es-MX"/>
        </w:rPr>
        <w:t xml:space="preserve">la </w:t>
      </w:r>
      <w:r w:rsidR="00DC5C45">
        <w:rPr>
          <w:rFonts w:ascii="Arial" w:hAnsi="Arial" w:cs="Arial"/>
          <w:b/>
          <w:bCs/>
        </w:rPr>
        <w:t>ADQUISICIÓN DE VESTUARIO Y ACCESORIOS PARA LOS TRABAJADORES SINDICALIZADOS, AL SERVICIO DEL H. AYUNTAMIENTO DEL MUNICIPIO DE OAXACA DE JUÁREZ.</w:t>
      </w:r>
      <w:r w:rsidR="00681652" w:rsidRPr="006658F9">
        <w:rPr>
          <w:rFonts w:ascii="Arial" w:hAnsi="Arial" w:cs="Arial"/>
        </w:rPr>
        <w:t>------------------------------------------------------------------------------------------------------</w:t>
      </w:r>
      <w:r w:rsidR="00AD34BA" w:rsidRPr="006658F9">
        <w:rPr>
          <w:rFonts w:ascii="Arial" w:hAnsi="Arial" w:cs="Arial"/>
        </w:rPr>
        <w:t>-----------------------------------------------------------------------------------------</w:t>
      </w:r>
      <w:r w:rsidR="00BC2843" w:rsidRPr="00227CB4">
        <w:rPr>
          <w:rFonts w:ascii="Arial" w:hAnsi="Arial" w:cs="Arial"/>
          <w:b/>
          <w:lang w:val="es-MX"/>
        </w:rPr>
        <w:t xml:space="preserve"> </w:t>
      </w:r>
    </w:p>
    <w:p w14:paraId="1E5B4276" w14:textId="690C8BE2" w:rsidR="008662C0" w:rsidRPr="00782231" w:rsidRDefault="0067268F" w:rsidP="008662C0">
      <w:pPr>
        <w:jc w:val="both"/>
        <w:rPr>
          <w:rFonts w:ascii="Arial" w:hAnsi="Arial" w:cs="Arial"/>
          <w:bCs/>
          <w:iCs/>
          <w:lang w:val="es-MX"/>
        </w:rPr>
      </w:pPr>
      <w:r w:rsidRPr="007C73B1">
        <w:rPr>
          <w:rFonts w:ascii="Arial" w:hAnsi="Arial" w:cs="Arial"/>
          <w:bCs/>
          <w:iCs/>
          <w:lang w:val="es-MX"/>
        </w:rPr>
        <w:t>En la ciudad de Oaxaca de Juárez, Oax</w:t>
      </w:r>
      <w:r w:rsidR="00CB2385" w:rsidRPr="007C73B1">
        <w:rPr>
          <w:rFonts w:ascii="Arial" w:hAnsi="Arial" w:cs="Arial"/>
          <w:bCs/>
          <w:iCs/>
          <w:lang w:val="es-MX"/>
        </w:rPr>
        <w:t>aca</w:t>
      </w:r>
      <w:r w:rsidRPr="007C73B1">
        <w:rPr>
          <w:rFonts w:ascii="Arial" w:hAnsi="Arial" w:cs="Arial"/>
          <w:bCs/>
          <w:iCs/>
          <w:lang w:val="es-MX"/>
        </w:rPr>
        <w:t xml:space="preserve">; siendo las </w:t>
      </w:r>
      <w:r w:rsidR="003B6FB2" w:rsidRPr="007C73B1">
        <w:rPr>
          <w:rFonts w:ascii="Arial" w:hAnsi="Arial" w:cs="Arial"/>
          <w:bCs/>
          <w:iCs/>
          <w:lang w:val="es-MX"/>
        </w:rPr>
        <w:t>once</w:t>
      </w:r>
      <w:r w:rsidRPr="007C73B1">
        <w:rPr>
          <w:rFonts w:ascii="Arial" w:hAnsi="Arial" w:cs="Arial"/>
          <w:bCs/>
          <w:iCs/>
          <w:lang w:val="es-MX"/>
        </w:rPr>
        <w:t xml:space="preserve"> horas del día </w:t>
      </w:r>
      <w:r w:rsidR="0077680E">
        <w:rPr>
          <w:rFonts w:ascii="Arial" w:hAnsi="Arial" w:cs="Arial"/>
          <w:bCs/>
          <w:iCs/>
          <w:lang w:val="es-MX"/>
        </w:rPr>
        <w:t>nueve</w:t>
      </w:r>
      <w:r w:rsidR="001352AE" w:rsidRPr="007C73B1">
        <w:rPr>
          <w:rFonts w:ascii="Arial" w:hAnsi="Arial" w:cs="Arial"/>
          <w:bCs/>
          <w:iCs/>
          <w:lang w:val="es-MX"/>
        </w:rPr>
        <w:t xml:space="preserve"> </w:t>
      </w:r>
      <w:r w:rsidR="00BC2843" w:rsidRPr="007C73B1">
        <w:rPr>
          <w:rFonts w:ascii="Arial" w:hAnsi="Arial" w:cs="Arial"/>
          <w:bCs/>
          <w:iCs/>
          <w:lang w:val="es-MX"/>
        </w:rPr>
        <w:t xml:space="preserve">de </w:t>
      </w:r>
      <w:r w:rsidR="00DC5C45">
        <w:rPr>
          <w:rFonts w:ascii="Arial" w:hAnsi="Arial" w:cs="Arial"/>
          <w:bCs/>
          <w:iCs/>
          <w:lang w:val="es-MX"/>
        </w:rPr>
        <w:t>julio</w:t>
      </w:r>
      <w:r w:rsidRPr="007C73B1">
        <w:rPr>
          <w:rFonts w:ascii="Arial" w:hAnsi="Arial" w:cs="Arial"/>
          <w:bCs/>
          <w:iCs/>
          <w:lang w:val="es-MX"/>
        </w:rPr>
        <w:t xml:space="preserve"> del año dos mil </w:t>
      </w:r>
      <w:r w:rsidR="007D30A9" w:rsidRPr="007C73B1">
        <w:rPr>
          <w:rFonts w:ascii="Arial" w:hAnsi="Arial" w:cs="Arial"/>
          <w:bCs/>
          <w:iCs/>
          <w:lang w:val="es-MX"/>
        </w:rPr>
        <w:t>veinti</w:t>
      </w:r>
      <w:r w:rsidR="003B6FB2" w:rsidRPr="007C73B1">
        <w:rPr>
          <w:rFonts w:ascii="Arial" w:hAnsi="Arial" w:cs="Arial"/>
          <w:bCs/>
          <w:iCs/>
          <w:lang w:val="es-MX"/>
        </w:rPr>
        <w:t>cuatro</w:t>
      </w:r>
      <w:r w:rsidRPr="007C73B1">
        <w:rPr>
          <w:rFonts w:ascii="Arial" w:hAnsi="Arial" w:cs="Arial"/>
          <w:bCs/>
          <w:iCs/>
          <w:lang w:val="es-MX"/>
        </w:rPr>
        <w:t>,</w:t>
      </w:r>
      <w:r w:rsidR="007D30A9" w:rsidRPr="007C73B1">
        <w:rPr>
          <w:rFonts w:ascii="Arial" w:hAnsi="Arial" w:cs="Arial"/>
          <w:bCs/>
          <w:iCs/>
          <w:lang w:val="es-MX"/>
        </w:rPr>
        <w:t xml:space="preserve"> reunidos </w:t>
      </w:r>
      <w:r w:rsidR="00AD34BA">
        <w:rPr>
          <w:rFonts w:ascii="Arial" w:hAnsi="Arial" w:cs="Arial"/>
          <w:bCs/>
          <w:iCs/>
          <w:lang w:val="es-MX"/>
        </w:rPr>
        <w:t xml:space="preserve">en el </w:t>
      </w:r>
      <w:r w:rsidR="007C73B1" w:rsidRPr="007C73B1">
        <w:rPr>
          <w:rFonts w:ascii="Arial" w:hAnsi="Arial" w:cs="Arial"/>
        </w:rPr>
        <w:t>salón Expresidentes del Municipio de Oaxaca de Juárez, ubicado en el primer patio, planta alta del Palacio Municipal, con domicilio en la Avenida Morelos número 108, Colonia Centro, Oaxaca</w:t>
      </w:r>
      <w:r w:rsidR="00BC2843" w:rsidRPr="007C73B1">
        <w:rPr>
          <w:rFonts w:ascii="Arial" w:hAnsi="Arial" w:cs="Arial"/>
          <w:bCs/>
          <w:iCs/>
          <w:lang w:val="es-MX"/>
        </w:rPr>
        <w:t>,</w:t>
      </w:r>
      <w:r w:rsidR="001B0089" w:rsidRPr="008E788C">
        <w:rPr>
          <w:rFonts w:ascii="Arial" w:hAnsi="Arial" w:cs="Arial"/>
          <w:bCs/>
          <w:iCs/>
          <w:lang w:val="es-MX"/>
        </w:rPr>
        <w:t xml:space="preserve"> fecha y hora que fueron señaladas para el desahogo de la Junta de Aclaraciones, </w:t>
      </w:r>
      <w:r w:rsidR="00F50A8A" w:rsidRPr="008E788C">
        <w:rPr>
          <w:rFonts w:ascii="Arial" w:hAnsi="Arial" w:cs="Arial"/>
          <w:bCs/>
          <w:iCs/>
          <w:lang w:val="es-MX"/>
        </w:rPr>
        <w:t>en cumplimiento a lo dispuesto por los artículos 134 de la Constitución P</w:t>
      </w:r>
      <w:r w:rsidR="000A67B7" w:rsidRPr="008E788C">
        <w:rPr>
          <w:rFonts w:ascii="Arial" w:hAnsi="Arial" w:cs="Arial"/>
          <w:bCs/>
          <w:iCs/>
          <w:lang w:val="es-MX"/>
        </w:rPr>
        <w:t>o</w:t>
      </w:r>
      <w:r w:rsidR="00F50A8A" w:rsidRPr="008E788C">
        <w:rPr>
          <w:rFonts w:ascii="Arial" w:hAnsi="Arial" w:cs="Arial"/>
          <w:bCs/>
          <w:iCs/>
          <w:lang w:val="es-MX"/>
        </w:rPr>
        <w:t>l</w:t>
      </w:r>
      <w:r w:rsidR="000A67B7" w:rsidRPr="008E788C">
        <w:rPr>
          <w:rFonts w:ascii="Arial" w:hAnsi="Arial" w:cs="Arial"/>
          <w:bCs/>
          <w:iCs/>
          <w:lang w:val="es-MX"/>
        </w:rPr>
        <w:t>ític</w:t>
      </w:r>
      <w:r w:rsidR="00F50A8A" w:rsidRPr="008E788C">
        <w:rPr>
          <w:rFonts w:ascii="Arial" w:hAnsi="Arial" w:cs="Arial"/>
          <w:bCs/>
          <w:iCs/>
          <w:lang w:val="es-MX"/>
        </w:rPr>
        <w:t>a de los Estados Unidos Mexicanos</w:t>
      </w:r>
      <w:r w:rsidR="000A67B7" w:rsidRPr="008E788C">
        <w:rPr>
          <w:rFonts w:ascii="Arial" w:hAnsi="Arial" w:cs="Arial"/>
          <w:bCs/>
          <w:iCs/>
          <w:lang w:val="es-MX"/>
        </w:rPr>
        <w:t>;</w:t>
      </w:r>
      <w:r w:rsidR="00F50A8A" w:rsidRPr="008E788C">
        <w:rPr>
          <w:rFonts w:ascii="Arial" w:hAnsi="Arial" w:cs="Arial"/>
          <w:bCs/>
          <w:iCs/>
          <w:lang w:val="es-MX"/>
        </w:rPr>
        <w:t xml:space="preserve"> 137 de la Constitución Política el Estado Libre y Soberano de Oaxaca</w:t>
      </w:r>
      <w:r w:rsidR="000A67B7" w:rsidRPr="008E788C">
        <w:rPr>
          <w:rFonts w:ascii="Arial" w:hAnsi="Arial" w:cs="Arial"/>
          <w:bCs/>
          <w:iCs/>
          <w:lang w:val="es-MX"/>
        </w:rPr>
        <w:t>; 1 y 34 fracción  II de la Ley de Adquisiciones, Enajenaciones, Arrendamientos, Prestación de Servicios y Administración de Bienes Muebles e Inmuebles del Estado de Oaxaca; 27, 34 y 35 del Reglamento de la Ley de Adquisiciones, Enajenaciones, Arrendamientos, Prestación de Servicios y Administración de Bienes Muebles e Inmuebles del Estado de Oaxaca y al numeral 3.2 de la Bases de este concurso, referente a la Junta de Aclaraciones</w:t>
      </w:r>
      <w:r w:rsidR="00BC2843" w:rsidRPr="008E788C">
        <w:rPr>
          <w:rFonts w:ascii="Arial" w:hAnsi="Arial" w:cs="Arial"/>
          <w:bCs/>
          <w:iCs/>
          <w:lang w:val="es-MX"/>
        </w:rPr>
        <w:t>,</w:t>
      </w:r>
      <w:r w:rsidR="000A67B7" w:rsidRPr="008E788C">
        <w:rPr>
          <w:rFonts w:ascii="Arial" w:hAnsi="Arial" w:cs="Arial"/>
          <w:bCs/>
          <w:iCs/>
          <w:lang w:val="es-MX"/>
        </w:rPr>
        <w:t xml:space="preserve"> se procedió a iniciar </w:t>
      </w:r>
      <w:r w:rsidR="00AD34BA">
        <w:rPr>
          <w:rFonts w:ascii="Arial" w:hAnsi="Arial" w:cs="Arial"/>
          <w:bCs/>
          <w:iCs/>
          <w:lang w:val="es-MX"/>
        </w:rPr>
        <w:t xml:space="preserve">ante la presencia de los ciudadanos </w:t>
      </w:r>
      <w:r w:rsidR="00A351F0" w:rsidRPr="00BF317C">
        <w:rPr>
          <w:rFonts w:ascii="Arial" w:hAnsi="Arial" w:cs="Arial"/>
          <w:bCs/>
          <w:iCs/>
          <w:lang w:val="es-MX"/>
        </w:rPr>
        <w:t>Omar Lozano Fierro, Jefe de Departamento de Licitaciones de</w:t>
      </w:r>
      <w:r w:rsidR="008C4E1A" w:rsidRPr="00BF317C">
        <w:rPr>
          <w:rFonts w:ascii="Arial" w:hAnsi="Arial" w:cs="Arial"/>
          <w:bCs/>
          <w:iCs/>
          <w:lang w:val="es-MX"/>
        </w:rPr>
        <w:t xml:space="preserve"> la Dirección de Recursos Materiales de</w:t>
      </w:r>
      <w:r w:rsidR="00A351F0" w:rsidRPr="00BF317C">
        <w:rPr>
          <w:rFonts w:ascii="Arial" w:hAnsi="Arial" w:cs="Arial"/>
          <w:bCs/>
          <w:iCs/>
          <w:lang w:val="es-MX"/>
        </w:rPr>
        <w:t xml:space="preserve"> la Secretar</w:t>
      </w:r>
      <w:r w:rsidR="00676BCF" w:rsidRPr="00BF317C">
        <w:rPr>
          <w:rFonts w:ascii="Arial" w:hAnsi="Arial" w:cs="Arial"/>
          <w:bCs/>
          <w:iCs/>
          <w:lang w:val="es-MX"/>
        </w:rPr>
        <w:t>í</w:t>
      </w:r>
      <w:r w:rsidR="00A351F0" w:rsidRPr="00BF317C">
        <w:rPr>
          <w:rFonts w:ascii="Arial" w:hAnsi="Arial" w:cs="Arial"/>
          <w:bCs/>
          <w:iCs/>
          <w:lang w:val="es-MX"/>
        </w:rPr>
        <w:t>a de Recursos Humanos y Materiales</w:t>
      </w:r>
      <w:r w:rsidR="006E5C0A" w:rsidRPr="00BF317C">
        <w:rPr>
          <w:rFonts w:ascii="Arial" w:hAnsi="Arial" w:cs="Arial"/>
          <w:bCs/>
          <w:iCs/>
          <w:lang w:val="es-MX"/>
        </w:rPr>
        <w:t>,</w:t>
      </w:r>
      <w:r w:rsidR="00B35EBD" w:rsidRPr="00BF317C">
        <w:rPr>
          <w:rFonts w:ascii="Arial" w:hAnsi="Arial" w:cs="Arial"/>
          <w:bCs/>
          <w:iCs/>
          <w:lang w:val="es-MX"/>
        </w:rPr>
        <w:t xml:space="preserve"> quien </w:t>
      </w:r>
      <w:r w:rsidR="006E5C0A" w:rsidRPr="00BF317C">
        <w:rPr>
          <w:rFonts w:ascii="Arial" w:hAnsi="Arial" w:cs="Arial"/>
          <w:bCs/>
          <w:iCs/>
          <w:lang w:val="es-MX"/>
        </w:rPr>
        <w:t xml:space="preserve"> preside el presente acto, asimismo desahogará todas y ca</w:t>
      </w:r>
      <w:r w:rsidR="00F3472E" w:rsidRPr="00BF317C">
        <w:rPr>
          <w:rFonts w:ascii="Arial" w:hAnsi="Arial" w:cs="Arial"/>
          <w:bCs/>
          <w:iCs/>
          <w:lang w:val="es-MX"/>
        </w:rPr>
        <w:t>d</w:t>
      </w:r>
      <w:r w:rsidR="006E5C0A" w:rsidRPr="00BF317C">
        <w:rPr>
          <w:rFonts w:ascii="Arial" w:hAnsi="Arial" w:cs="Arial"/>
          <w:bCs/>
          <w:iCs/>
          <w:lang w:val="es-MX"/>
        </w:rPr>
        <w:t xml:space="preserve">a una de las etapas del presente </w:t>
      </w:r>
      <w:r w:rsidR="0062759A" w:rsidRPr="00BF317C">
        <w:rPr>
          <w:rFonts w:ascii="Arial" w:hAnsi="Arial" w:cs="Arial"/>
          <w:bCs/>
          <w:iCs/>
          <w:lang w:val="es-MX"/>
        </w:rPr>
        <w:t xml:space="preserve">evento del </w:t>
      </w:r>
      <w:r w:rsidR="006E5C0A" w:rsidRPr="00BF317C">
        <w:rPr>
          <w:rFonts w:ascii="Arial" w:hAnsi="Arial" w:cs="Arial"/>
          <w:bCs/>
          <w:iCs/>
          <w:lang w:val="es-MX"/>
        </w:rPr>
        <w:t xml:space="preserve">procedimiento de Licitación Pública </w:t>
      </w:r>
      <w:r w:rsidR="00F93B65">
        <w:rPr>
          <w:rFonts w:ascii="Arial" w:hAnsi="Arial" w:cs="Arial"/>
          <w:bCs/>
          <w:iCs/>
          <w:lang w:val="es-MX"/>
        </w:rPr>
        <w:t>Estatal</w:t>
      </w:r>
      <w:r w:rsidR="00AF0271" w:rsidRPr="00BF317C">
        <w:rPr>
          <w:rFonts w:ascii="Arial" w:hAnsi="Arial" w:cs="Arial"/>
          <w:bCs/>
          <w:iCs/>
          <w:lang w:val="es-MX"/>
        </w:rPr>
        <w:t xml:space="preserve"> </w:t>
      </w:r>
      <w:r w:rsidR="00AD34BA">
        <w:rPr>
          <w:rFonts w:ascii="Arial" w:hAnsi="Arial" w:cs="Arial"/>
          <w:bCs/>
          <w:iCs/>
          <w:lang w:val="es-MX"/>
        </w:rPr>
        <w:t xml:space="preserve">referido </w:t>
      </w:r>
      <w:r w:rsidR="001D2C05" w:rsidRPr="00BF317C">
        <w:rPr>
          <w:rFonts w:ascii="Arial" w:hAnsi="Arial" w:cs="Arial"/>
          <w:bCs/>
          <w:iCs/>
          <w:lang w:val="es-MX"/>
        </w:rPr>
        <w:t xml:space="preserve">y asistido </w:t>
      </w:r>
      <w:r w:rsidR="0062759A" w:rsidRPr="00BF317C">
        <w:rPr>
          <w:rFonts w:ascii="Arial" w:hAnsi="Arial" w:cs="Arial"/>
          <w:bCs/>
          <w:iCs/>
          <w:lang w:val="es-MX"/>
        </w:rPr>
        <w:t xml:space="preserve">por </w:t>
      </w:r>
      <w:r w:rsidR="0077680E">
        <w:rPr>
          <w:rFonts w:ascii="Arial" w:hAnsi="Arial" w:cs="Arial"/>
          <w:bCs/>
          <w:iCs/>
          <w:lang w:val="es-MX"/>
        </w:rPr>
        <w:t>e</w:t>
      </w:r>
      <w:r w:rsidR="00C92D96" w:rsidRPr="00BF317C">
        <w:rPr>
          <w:rFonts w:ascii="Arial" w:hAnsi="Arial" w:cs="Arial"/>
          <w:bCs/>
          <w:iCs/>
          <w:lang w:val="es-MX"/>
        </w:rPr>
        <w:t>l</w:t>
      </w:r>
      <w:r w:rsidR="001D2C05" w:rsidRPr="00BF317C">
        <w:rPr>
          <w:rFonts w:ascii="Arial" w:hAnsi="Arial" w:cs="Arial"/>
          <w:bCs/>
          <w:iCs/>
          <w:lang w:val="es-MX"/>
        </w:rPr>
        <w:t xml:space="preserve"> ciudadan</w:t>
      </w:r>
      <w:r w:rsidR="0077680E">
        <w:rPr>
          <w:rFonts w:ascii="Arial" w:hAnsi="Arial" w:cs="Arial"/>
          <w:bCs/>
          <w:iCs/>
          <w:lang w:val="es-MX"/>
        </w:rPr>
        <w:t>o</w:t>
      </w:r>
      <w:r w:rsidR="00681652">
        <w:rPr>
          <w:rFonts w:ascii="Arial" w:hAnsi="Arial" w:cs="Arial"/>
          <w:bCs/>
          <w:iCs/>
          <w:lang w:val="es-MX"/>
        </w:rPr>
        <w:t xml:space="preserve"> </w:t>
      </w:r>
      <w:r w:rsidR="003F5F35">
        <w:rPr>
          <w:rFonts w:ascii="Arial" w:hAnsi="Arial" w:cs="Arial"/>
          <w:bCs/>
          <w:iCs/>
          <w:lang w:val="es-MX"/>
        </w:rPr>
        <w:t>Carlos Miguel Gijón Cruz</w:t>
      </w:r>
      <w:r w:rsidR="00681652" w:rsidRPr="00865500">
        <w:rPr>
          <w:rFonts w:ascii="Arial" w:hAnsi="Arial" w:cs="Arial"/>
          <w:bCs/>
          <w:iCs/>
          <w:lang w:val="es-MX"/>
        </w:rPr>
        <w:t>,</w:t>
      </w:r>
      <w:r w:rsidR="00865500" w:rsidRPr="00865500">
        <w:rPr>
          <w:rFonts w:ascii="Arial" w:hAnsi="Arial" w:cs="Arial"/>
          <w:bCs/>
          <w:iCs/>
          <w:lang w:val="es-MX"/>
        </w:rPr>
        <w:t xml:space="preserve"> </w:t>
      </w:r>
      <w:r w:rsidR="003F5F35">
        <w:rPr>
          <w:rFonts w:ascii="Arial" w:hAnsi="Arial" w:cs="Arial"/>
          <w:bCs/>
          <w:iCs/>
          <w:lang w:val="es-MX"/>
        </w:rPr>
        <w:t xml:space="preserve">representante </w:t>
      </w:r>
      <w:r w:rsidR="00865500" w:rsidRPr="00865500">
        <w:rPr>
          <w:rFonts w:ascii="Arial" w:hAnsi="Arial" w:cs="Arial"/>
          <w:bCs/>
          <w:iCs/>
          <w:lang w:val="es-MX"/>
        </w:rPr>
        <w:t xml:space="preserve">de la </w:t>
      </w:r>
      <w:r w:rsidR="006658F9">
        <w:rPr>
          <w:rFonts w:ascii="Arial" w:hAnsi="Arial" w:cs="Arial"/>
          <w:bCs/>
          <w:iCs/>
          <w:lang w:val="es-MX"/>
        </w:rPr>
        <w:t>Unidad de Relaciones Laborales</w:t>
      </w:r>
      <w:r w:rsidR="00865500" w:rsidRPr="00865500">
        <w:rPr>
          <w:rFonts w:ascii="Arial" w:hAnsi="Arial" w:cs="Arial"/>
          <w:bCs/>
          <w:iCs/>
          <w:lang w:val="es-MX"/>
        </w:rPr>
        <w:t xml:space="preserve"> de la Secretaría </w:t>
      </w:r>
      <w:r w:rsidR="006658F9">
        <w:rPr>
          <w:rFonts w:ascii="Arial" w:hAnsi="Arial" w:cs="Arial"/>
          <w:bCs/>
          <w:iCs/>
          <w:lang w:val="es-MX"/>
        </w:rPr>
        <w:t>de Recursos Humanos y Materiales</w:t>
      </w:r>
      <w:r w:rsidR="00865500" w:rsidRPr="00865500">
        <w:rPr>
          <w:rFonts w:ascii="Arial" w:hAnsi="Arial" w:cs="Arial"/>
          <w:bCs/>
          <w:iCs/>
          <w:lang w:val="es-MX"/>
        </w:rPr>
        <w:t xml:space="preserve"> del Municipio de Oaxaca de Juárez</w:t>
      </w:r>
      <w:r w:rsidR="003202E7">
        <w:rPr>
          <w:rFonts w:ascii="Arial" w:eastAsia="Times New Roman" w:hAnsi="Arial" w:cs="Arial"/>
          <w:lang w:eastAsia="es-ES"/>
        </w:rPr>
        <w:t xml:space="preserve">, </w:t>
      </w:r>
      <w:r w:rsidR="001D2C05" w:rsidRPr="00BF317C">
        <w:rPr>
          <w:rFonts w:ascii="Arial" w:hAnsi="Arial" w:cs="Arial"/>
          <w:bCs/>
          <w:iCs/>
          <w:lang w:val="es-MX"/>
        </w:rPr>
        <w:t>en su calidad de representante del Área Técnica</w:t>
      </w:r>
      <w:r w:rsidR="00CB56D7">
        <w:rPr>
          <w:rFonts w:ascii="Arial" w:hAnsi="Arial" w:cs="Arial"/>
          <w:bCs/>
          <w:iCs/>
          <w:lang w:val="es-MX"/>
        </w:rPr>
        <w:t>.</w:t>
      </w:r>
      <w:r w:rsidR="00B90E79" w:rsidRPr="00B90E79">
        <w:rPr>
          <w:rFonts w:ascii="Arial" w:hAnsi="Arial" w:cs="Arial"/>
          <w:bCs/>
          <w:iCs/>
          <w:lang w:val="es-MX"/>
        </w:rPr>
        <w:t xml:space="preserve"> </w:t>
      </w:r>
      <w:r w:rsidR="00B90E79">
        <w:rPr>
          <w:rFonts w:ascii="Arial" w:hAnsi="Arial" w:cs="Arial"/>
          <w:bCs/>
          <w:iCs/>
          <w:lang w:val="es-MX"/>
        </w:rPr>
        <w:t>A</w:t>
      </w:r>
      <w:r w:rsidR="00B90E79" w:rsidRPr="005D1300">
        <w:rPr>
          <w:rFonts w:ascii="Arial" w:hAnsi="Arial" w:cs="Arial"/>
          <w:bCs/>
          <w:iCs/>
          <w:lang w:val="es-MX"/>
        </w:rPr>
        <w:t>sí mismo se tiene la asistencia de</w:t>
      </w:r>
      <w:r w:rsidR="009B4395">
        <w:rPr>
          <w:rFonts w:ascii="Arial" w:hAnsi="Arial" w:cs="Arial"/>
          <w:bCs/>
          <w:iCs/>
          <w:lang w:val="es-MX"/>
        </w:rPr>
        <w:t xml:space="preserve"> </w:t>
      </w:r>
      <w:r w:rsidR="00B90E79" w:rsidRPr="005D1300">
        <w:rPr>
          <w:rFonts w:ascii="Arial" w:hAnsi="Arial" w:cs="Arial"/>
          <w:bCs/>
          <w:iCs/>
          <w:lang w:val="es-MX"/>
        </w:rPr>
        <w:t>l</w:t>
      </w:r>
      <w:r w:rsidR="009B4395">
        <w:rPr>
          <w:rFonts w:ascii="Arial" w:hAnsi="Arial" w:cs="Arial"/>
          <w:bCs/>
          <w:iCs/>
          <w:lang w:val="es-MX"/>
        </w:rPr>
        <w:t>a</w:t>
      </w:r>
      <w:r w:rsidR="00B90E79" w:rsidRPr="005D1300">
        <w:rPr>
          <w:rFonts w:ascii="Arial" w:hAnsi="Arial" w:cs="Arial"/>
          <w:bCs/>
          <w:iCs/>
          <w:lang w:val="es-MX"/>
        </w:rPr>
        <w:t xml:space="preserve"> </w:t>
      </w:r>
      <w:r w:rsidR="00B90E79" w:rsidRPr="009B4395">
        <w:rPr>
          <w:rFonts w:ascii="Arial" w:hAnsi="Arial" w:cs="Arial"/>
          <w:bCs/>
          <w:iCs/>
          <w:lang w:val="es-MX"/>
        </w:rPr>
        <w:t>ciudadan</w:t>
      </w:r>
      <w:r w:rsidR="009B4395" w:rsidRPr="009B4395">
        <w:rPr>
          <w:rFonts w:ascii="Arial" w:hAnsi="Arial" w:cs="Arial"/>
          <w:bCs/>
          <w:iCs/>
          <w:lang w:val="es-MX"/>
        </w:rPr>
        <w:t>a</w:t>
      </w:r>
      <w:r w:rsidR="00B90E79" w:rsidRPr="009B4395">
        <w:rPr>
          <w:rFonts w:ascii="Arial" w:hAnsi="Arial" w:cs="Arial"/>
          <w:bCs/>
          <w:iCs/>
          <w:lang w:val="es-MX"/>
        </w:rPr>
        <w:t xml:space="preserve"> </w:t>
      </w:r>
      <w:r w:rsidR="009B4395" w:rsidRPr="009B4395">
        <w:rPr>
          <w:rFonts w:ascii="Arial" w:hAnsi="Arial" w:cs="Arial"/>
          <w:bCs/>
          <w:iCs/>
          <w:lang w:val="es-MX"/>
        </w:rPr>
        <w:t>Iris Jazmín Jiménez Cruz</w:t>
      </w:r>
      <w:r w:rsidR="006658F9" w:rsidRPr="009B4395">
        <w:rPr>
          <w:rFonts w:ascii="Arial" w:hAnsi="Arial" w:cs="Arial"/>
          <w:bCs/>
          <w:iCs/>
          <w:lang w:val="es-MX"/>
        </w:rPr>
        <w:t xml:space="preserve">, </w:t>
      </w:r>
      <w:r w:rsidR="009B4395" w:rsidRPr="009B4395">
        <w:rPr>
          <w:rFonts w:ascii="Arial" w:hAnsi="Arial" w:cs="Arial"/>
          <w:bCs/>
          <w:iCs/>
          <w:lang w:val="es-MX"/>
        </w:rPr>
        <w:t xml:space="preserve">Jefa de Departamento de Auditoría Financiera y de Cumplimiento, </w:t>
      </w:r>
      <w:r w:rsidR="006658F9" w:rsidRPr="009B4395">
        <w:rPr>
          <w:rFonts w:ascii="Arial" w:hAnsi="Arial" w:cs="Arial"/>
          <w:bCs/>
          <w:iCs/>
          <w:lang w:val="es-MX"/>
        </w:rPr>
        <w:t>representante designad</w:t>
      </w:r>
      <w:r w:rsidR="009B4395" w:rsidRPr="009B4395">
        <w:rPr>
          <w:rFonts w:ascii="Arial" w:hAnsi="Arial" w:cs="Arial"/>
          <w:bCs/>
          <w:iCs/>
          <w:lang w:val="es-MX"/>
        </w:rPr>
        <w:t>a</w:t>
      </w:r>
      <w:r w:rsidR="006658F9" w:rsidRPr="001C5F8A">
        <w:rPr>
          <w:rFonts w:ascii="Arial" w:hAnsi="Arial" w:cs="Arial"/>
          <w:bCs/>
          <w:iCs/>
          <w:lang w:val="es-MX"/>
        </w:rPr>
        <w:t xml:space="preserve"> por el Órgano Interno de Control Municipal</w:t>
      </w:r>
      <w:r w:rsidR="00CA78ED">
        <w:rPr>
          <w:rFonts w:ascii="Arial" w:hAnsi="Arial" w:cs="Arial"/>
          <w:lang w:val="es-MX"/>
        </w:rPr>
        <w:t xml:space="preserve"> para el presente acto</w:t>
      </w:r>
      <w:r w:rsidR="00B90E79">
        <w:rPr>
          <w:rFonts w:ascii="Arial" w:hAnsi="Arial" w:cs="Arial"/>
          <w:bCs/>
          <w:iCs/>
          <w:lang w:val="es-MX"/>
        </w:rPr>
        <w:t>.</w:t>
      </w:r>
      <w:r w:rsidR="008662C0" w:rsidRPr="008662C0">
        <w:rPr>
          <w:rFonts w:ascii="Arial" w:hAnsi="Arial" w:cs="Arial"/>
          <w:bCs/>
          <w:iCs/>
          <w:lang w:val="es-MX"/>
        </w:rPr>
        <w:t xml:space="preserve"> </w:t>
      </w:r>
      <w:r w:rsidR="008662C0" w:rsidRPr="00782231">
        <w:rPr>
          <w:rFonts w:ascii="Arial" w:hAnsi="Arial" w:cs="Arial"/>
          <w:bCs/>
          <w:iCs/>
          <w:lang w:val="es-MX"/>
        </w:rPr>
        <w:t>Haciéndose constar que se encuentra</w:t>
      </w:r>
      <w:r w:rsidR="006658F9">
        <w:rPr>
          <w:rFonts w:ascii="Arial" w:hAnsi="Arial" w:cs="Arial"/>
          <w:bCs/>
          <w:iCs/>
          <w:lang w:val="es-MX"/>
        </w:rPr>
        <w:t>n</w:t>
      </w:r>
      <w:r w:rsidR="008662C0" w:rsidRPr="00782231">
        <w:rPr>
          <w:rFonts w:ascii="Arial" w:hAnsi="Arial" w:cs="Arial"/>
          <w:bCs/>
          <w:iCs/>
          <w:lang w:val="es-MX"/>
        </w:rPr>
        <w:t xml:space="preserve"> presente</w:t>
      </w:r>
      <w:r w:rsidR="006658F9">
        <w:rPr>
          <w:rFonts w:ascii="Arial" w:hAnsi="Arial" w:cs="Arial"/>
          <w:bCs/>
          <w:iCs/>
          <w:lang w:val="es-MX"/>
        </w:rPr>
        <w:t>s</w:t>
      </w:r>
      <w:r w:rsidR="008662C0" w:rsidRPr="00782231">
        <w:rPr>
          <w:rFonts w:ascii="Arial" w:hAnsi="Arial" w:cs="Arial"/>
          <w:bCs/>
          <w:iCs/>
          <w:lang w:val="es-MX"/>
        </w:rPr>
        <w:t xml:space="preserve"> previa acreditación de la personalidad </w:t>
      </w:r>
      <w:r w:rsidR="006658F9">
        <w:rPr>
          <w:rFonts w:ascii="Arial" w:hAnsi="Arial" w:cs="Arial"/>
          <w:bCs/>
          <w:iCs/>
          <w:lang w:val="es-MX"/>
        </w:rPr>
        <w:t>los participantes</w:t>
      </w:r>
      <w:r w:rsidR="008662C0" w:rsidRPr="00782231">
        <w:rPr>
          <w:rFonts w:ascii="Arial" w:hAnsi="Arial" w:cs="Arial"/>
          <w:bCs/>
          <w:iCs/>
          <w:lang w:val="es-MX"/>
        </w:rPr>
        <w:t>:-------------------------------------------------------------------------</w:t>
      </w:r>
      <w:r w:rsidR="008662C0">
        <w:rPr>
          <w:rFonts w:ascii="Arial" w:hAnsi="Arial" w:cs="Arial"/>
          <w:bCs/>
          <w:iCs/>
          <w:lang w:val="es-MX"/>
        </w:rPr>
        <w:t>-------------------------------------</w:t>
      </w:r>
      <w:r w:rsidR="006658F9">
        <w:rPr>
          <w:rFonts w:ascii="Arial" w:hAnsi="Arial" w:cs="Arial"/>
          <w:bCs/>
          <w:iCs/>
          <w:lang w:val="es-MX"/>
        </w:rPr>
        <w:t>---------</w:t>
      </w:r>
      <w:r w:rsidR="00F34390">
        <w:rPr>
          <w:rFonts w:ascii="Arial" w:hAnsi="Arial" w:cs="Arial"/>
          <w:bCs/>
          <w:iCs/>
          <w:lang w:val="es-MX"/>
        </w:rPr>
        <w:t>----------------</w:t>
      </w:r>
    </w:p>
    <w:p w14:paraId="65847723" w14:textId="0D759EFF" w:rsidR="006658F9" w:rsidRDefault="008662C0" w:rsidP="00865500">
      <w:pPr>
        <w:jc w:val="both"/>
        <w:rPr>
          <w:rFonts w:ascii="Arial" w:hAnsi="Arial" w:cs="Arial"/>
          <w:bCs/>
          <w:iCs/>
          <w:lang w:val="es-MX"/>
        </w:rPr>
      </w:pPr>
      <w:bookmarkStart w:id="0" w:name="_Hlk166174640"/>
      <w:r w:rsidRPr="00865500">
        <w:rPr>
          <w:rFonts w:ascii="Arial" w:hAnsi="Arial" w:cs="Arial"/>
          <w:bCs/>
          <w:iCs/>
          <w:lang w:val="es-MX"/>
        </w:rPr>
        <w:t xml:space="preserve">1.- C. </w:t>
      </w:r>
      <w:r w:rsidR="00550B80">
        <w:rPr>
          <w:rFonts w:ascii="Arial" w:hAnsi="Arial" w:cs="Arial"/>
          <w:bCs/>
          <w:iCs/>
          <w:lang w:val="es-MX"/>
        </w:rPr>
        <w:t>Karla Lescas Fuentes</w:t>
      </w:r>
      <w:r w:rsidRPr="00865500">
        <w:rPr>
          <w:rFonts w:ascii="Arial" w:hAnsi="Arial" w:cs="Arial"/>
          <w:bCs/>
          <w:iCs/>
          <w:lang w:val="es-MX"/>
        </w:rPr>
        <w:t xml:space="preserve">, </w:t>
      </w:r>
      <w:r w:rsidRPr="00550B80">
        <w:rPr>
          <w:rFonts w:ascii="Arial" w:hAnsi="Arial" w:cs="Arial"/>
          <w:bCs/>
          <w:iCs/>
          <w:lang w:val="es-MX"/>
        </w:rPr>
        <w:t xml:space="preserve">en representación de la empresa </w:t>
      </w:r>
      <w:r w:rsidR="00550B80" w:rsidRPr="00550B80">
        <w:rPr>
          <w:rFonts w:ascii="Arial" w:hAnsi="Arial" w:cs="Arial"/>
          <w:bCs/>
          <w:iCs/>
          <w:lang w:val="es-MX"/>
        </w:rPr>
        <w:t>GRUPO COMERCIAL NATDE DE MÉXICO</w:t>
      </w:r>
      <w:r w:rsidRPr="00550B80">
        <w:rPr>
          <w:rFonts w:ascii="Arial" w:hAnsi="Arial" w:cs="Arial"/>
          <w:bCs/>
          <w:iCs/>
          <w:lang w:val="es-MX"/>
        </w:rPr>
        <w:t xml:space="preserve"> S.A. de C.V</w:t>
      </w:r>
      <w:bookmarkEnd w:id="0"/>
      <w:r w:rsidR="00550B80">
        <w:rPr>
          <w:rFonts w:ascii="Arial" w:hAnsi="Arial" w:cs="Arial"/>
          <w:bCs/>
          <w:iCs/>
          <w:lang w:val="es-MX"/>
        </w:rPr>
        <w:t>.---------------------------------------------------------------------------------------------------------------------------------------------------------------------------------</w:t>
      </w:r>
    </w:p>
    <w:p w14:paraId="38AF66D5" w14:textId="0633CD8E" w:rsidR="00550B80" w:rsidRDefault="008662C0" w:rsidP="008662C0">
      <w:pPr>
        <w:jc w:val="both"/>
        <w:rPr>
          <w:rFonts w:ascii="Arial" w:hAnsi="Arial" w:cs="Arial"/>
          <w:bCs/>
          <w:iCs/>
          <w:lang w:val="es-MX"/>
        </w:rPr>
      </w:pPr>
      <w:bookmarkStart w:id="1" w:name="_Hlk143768791"/>
      <w:r w:rsidRPr="00227CB4">
        <w:rPr>
          <w:rFonts w:ascii="Arial" w:hAnsi="Arial" w:cs="Arial"/>
          <w:bCs/>
          <w:iCs/>
          <w:lang w:val="es-MX"/>
        </w:rPr>
        <w:t xml:space="preserve">Continuando con el desahogo de la presente </w:t>
      </w:r>
      <w:r>
        <w:rPr>
          <w:rFonts w:ascii="Arial" w:hAnsi="Arial" w:cs="Arial"/>
          <w:bCs/>
          <w:iCs/>
          <w:lang w:val="es-MX"/>
        </w:rPr>
        <w:t>J</w:t>
      </w:r>
      <w:r w:rsidRPr="00227CB4">
        <w:rPr>
          <w:rFonts w:ascii="Arial" w:hAnsi="Arial" w:cs="Arial"/>
          <w:bCs/>
          <w:iCs/>
          <w:lang w:val="es-MX"/>
        </w:rPr>
        <w:t xml:space="preserve">unta de aclaraciones </w:t>
      </w:r>
      <w:r>
        <w:rPr>
          <w:rFonts w:ascii="Arial" w:hAnsi="Arial" w:cs="Arial"/>
          <w:bCs/>
          <w:iCs/>
          <w:lang w:val="es-MX"/>
        </w:rPr>
        <w:t xml:space="preserve">se hacen constar </w:t>
      </w:r>
      <w:r w:rsidRPr="00227CB4">
        <w:rPr>
          <w:rFonts w:ascii="Arial" w:hAnsi="Arial" w:cs="Arial"/>
          <w:bCs/>
          <w:iCs/>
          <w:lang w:val="es-MX"/>
        </w:rPr>
        <w:t>los siguientes:</w:t>
      </w:r>
      <w:r>
        <w:rPr>
          <w:rFonts w:ascii="Arial" w:hAnsi="Arial" w:cs="Arial"/>
          <w:bCs/>
          <w:iCs/>
          <w:lang w:val="es-MX"/>
        </w:rPr>
        <w:t xml:space="preserve"> -----------------------------------------------------------------------------------------------------------------------------------------------------------------------------------------------------------</w:t>
      </w:r>
    </w:p>
    <w:p w14:paraId="0C6183E0" w14:textId="77777777" w:rsidR="00550B80" w:rsidRDefault="00550B80">
      <w:pPr>
        <w:spacing w:after="160" w:line="259" w:lineRule="auto"/>
        <w:rPr>
          <w:rFonts w:ascii="Arial" w:hAnsi="Arial" w:cs="Arial"/>
          <w:bCs/>
          <w:iCs/>
          <w:lang w:val="es-MX"/>
        </w:rPr>
      </w:pPr>
      <w:r>
        <w:rPr>
          <w:rFonts w:ascii="Arial" w:hAnsi="Arial" w:cs="Arial"/>
          <w:bCs/>
          <w:iCs/>
          <w:lang w:val="es-MX"/>
        </w:rPr>
        <w:br w:type="page"/>
      </w:r>
    </w:p>
    <w:p w14:paraId="3C08D77D" w14:textId="64A3621D" w:rsidR="008662C0" w:rsidRDefault="008662C0" w:rsidP="008662C0">
      <w:pPr>
        <w:spacing w:line="259" w:lineRule="auto"/>
        <w:jc w:val="both"/>
        <w:rPr>
          <w:rFonts w:ascii="Arial" w:hAnsi="Arial" w:cs="Arial"/>
          <w:bCs/>
          <w:iCs/>
          <w:lang w:val="es-MX"/>
        </w:rPr>
      </w:pPr>
      <w:r>
        <w:rPr>
          <w:rFonts w:ascii="Arial" w:hAnsi="Arial" w:cs="Arial"/>
          <w:bCs/>
          <w:iCs/>
          <w:lang w:val="es-MX"/>
        </w:rPr>
        <w:lastRenderedPageBreak/>
        <w:t>-----------------------------------------------</w:t>
      </w:r>
      <w:r w:rsidR="00F20CA8" w:rsidRPr="008B2929">
        <w:rPr>
          <w:rFonts w:ascii="Arial" w:hAnsi="Arial" w:cs="Arial"/>
          <w:b/>
          <w:iCs/>
          <w:lang w:val="es-MX"/>
        </w:rPr>
        <w:t>HECHOS</w:t>
      </w:r>
      <w:r w:rsidR="00F20CA8">
        <w:rPr>
          <w:rFonts w:ascii="Arial" w:hAnsi="Arial" w:cs="Arial"/>
          <w:b/>
          <w:iCs/>
          <w:lang w:val="es-MX"/>
        </w:rPr>
        <w:t>:</w:t>
      </w:r>
      <w:r w:rsidR="00F20CA8">
        <w:rPr>
          <w:rFonts w:ascii="Arial" w:hAnsi="Arial" w:cs="Arial"/>
          <w:bCs/>
          <w:iCs/>
          <w:lang w:val="es-MX"/>
        </w:rPr>
        <w:t xml:space="preserve"> --------------------------------------------------</w:t>
      </w:r>
    </w:p>
    <w:p w14:paraId="3A3FB5A5" w14:textId="5078C2A5" w:rsidR="008662C0" w:rsidRPr="003F5F35" w:rsidRDefault="008662C0" w:rsidP="008662C0">
      <w:pPr>
        <w:spacing w:line="259" w:lineRule="auto"/>
        <w:jc w:val="both"/>
        <w:rPr>
          <w:rFonts w:ascii="Arial" w:hAnsi="Arial" w:cs="Arial"/>
          <w:bCs/>
          <w:lang w:val="es-MX"/>
        </w:rPr>
      </w:pPr>
      <w:r w:rsidRPr="00A50A88">
        <w:rPr>
          <w:rFonts w:ascii="Arial" w:hAnsi="Arial" w:cs="Arial"/>
          <w:b/>
          <w:iCs/>
          <w:lang w:val="es-MX"/>
        </w:rPr>
        <w:t>1.-</w:t>
      </w:r>
      <w:r>
        <w:rPr>
          <w:rFonts w:ascii="Arial" w:hAnsi="Arial" w:cs="Arial"/>
          <w:bCs/>
          <w:iCs/>
          <w:lang w:val="es-MX"/>
        </w:rPr>
        <w:t xml:space="preserve"> </w:t>
      </w:r>
      <w:r w:rsidR="008F6964">
        <w:rPr>
          <w:rFonts w:ascii="Arial" w:hAnsi="Arial" w:cs="Arial"/>
          <w:bCs/>
          <w:iCs/>
          <w:lang w:val="es-MX"/>
        </w:rPr>
        <w:t>S</w:t>
      </w:r>
      <w:r w:rsidR="008F6964" w:rsidRPr="00A50A88">
        <w:rPr>
          <w:rFonts w:ascii="Arial" w:hAnsi="Arial" w:cs="Arial"/>
          <w:bCs/>
          <w:lang w:val="es-MX"/>
        </w:rPr>
        <w:t>e indica</w:t>
      </w:r>
      <w:r w:rsidR="008F6964" w:rsidRPr="00A50A88">
        <w:rPr>
          <w:rFonts w:ascii="Arial" w:hAnsi="Arial" w:cs="Arial"/>
          <w:bCs/>
          <w:iCs/>
          <w:lang w:val="es-MX"/>
        </w:rPr>
        <w:t xml:space="preserve"> que el límite para presentar preguntas relativas al presente procedimiento licitatorio, conforme a la Convocatoria y Bases que fueron emitidas, feneció veinticuatro horas antes de la celebración de</w:t>
      </w:r>
      <w:r w:rsidR="008F6964">
        <w:rPr>
          <w:rFonts w:ascii="Arial" w:hAnsi="Arial" w:cs="Arial"/>
          <w:bCs/>
          <w:iCs/>
          <w:lang w:val="es-MX"/>
        </w:rPr>
        <w:t xml:space="preserve"> este</w:t>
      </w:r>
      <w:r w:rsidR="008F6964" w:rsidRPr="00A50A88">
        <w:rPr>
          <w:rFonts w:ascii="Arial" w:hAnsi="Arial" w:cs="Arial"/>
          <w:bCs/>
          <w:iCs/>
          <w:lang w:val="es-MX"/>
        </w:rPr>
        <w:t xml:space="preserve"> acto, es decir, el día </w:t>
      </w:r>
      <w:r w:rsidR="00F20CA8">
        <w:rPr>
          <w:rFonts w:ascii="Arial" w:hAnsi="Arial" w:cs="Arial"/>
          <w:bCs/>
          <w:iCs/>
          <w:lang w:val="es-MX"/>
        </w:rPr>
        <w:t>lunes</w:t>
      </w:r>
      <w:r w:rsidR="008F6964" w:rsidRPr="00A50A88">
        <w:rPr>
          <w:rFonts w:ascii="Arial" w:hAnsi="Arial" w:cs="Arial"/>
          <w:bCs/>
          <w:iCs/>
          <w:lang w:val="es-MX"/>
        </w:rPr>
        <w:t xml:space="preserve"> </w:t>
      </w:r>
      <w:r w:rsidR="00F20CA8">
        <w:rPr>
          <w:rFonts w:ascii="Arial" w:hAnsi="Arial" w:cs="Arial"/>
          <w:bCs/>
          <w:iCs/>
          <w:lang w:val="es-MX"/>
        </w:rPr>
        <w:t>ocho</w:t>
      </w:r>
      <w:r w:rsidR="008F6964" w:rsidRPr="00A50A88">
        <w:rPr>
          <w:rFonts w:ascii="Arial" w:hAnsi="Arial" w:cs="Arial"/>
          <w:bCs/>
          <w:iCs/>
          <w:lang w:val="es-MX"/>
        </w:rPr>
        <w:t xml:space="preserve"> de </w:t>
      </w:r>
      <w:r w:rsidR="00F20CA8">
        <w:rPr>
          <w:rFonts w:ascii="Arial" w:hAnsi="Arial" w:cs="Arial"/>
          <w:bCs/>
          <w:iCs/>
          <w:lang w:val="es-MX"/>
        </w:rPr>
        <w:t>ju</w:t>
      </w:r>
      <w:r w:rsidR="009B4395">
        <w:rPr>
          <w:rFonts w:ascii="Arial" w:hAnsi="Arial" w:cs="Arial"/>
          <w:bCs/>
          <w:iCs/>
          <w:lang w:val="es-MX"/>
        </w:rPr>
        <w:t>l</w:t>
      </w:r>
      <w:r w:rsidR="00F20CA8">
        <w:rPr>
          <w:rFonts w:ascii="Arial" w:hAnsi="Arial" w:cs="Arial"/>
          <w:bCs/>
          <w:iCs/>
          <w:lang w:val="es-MX"/>
        </w:rPr>
        <w:t>io</w:t>
      </w:r>
      <w:r w:rsidR="008F6964" w:rsidRPr="00A50A88">
        <w:rPr>
          <w:rFonts w:ascii="Arial" w:hAnsi="Arial" w:cs="Arial"/>
          <w:bCs/>
          <w:iCs/>
          <w:lang w:val="es-MX"/>
        </w:rPr>
        <w:t xml:space="preserve"> de 202</w:t>
      </w:r>
      <w:r w:rsidR="008F6964">
        <w:rPr>
          <w:rFonts w:ascii="Arial" w:hAnsi="Arial" w:cs="Arial"/>
          <w:bCs/>
          <w:iCs/>
          <w:lang w:val="es-MX"/>
        </w:rPr>
        <w:t>4</w:t>
      </w:r>
      <w:r w:rsidR="008F6964" w:rsidRPr="00A50A88">
        <w:rPr>
          <w:rFonts w:ascii="Arial" w:hAnsi="Arial" w:cs="Arial"/>
          <w:bCs/>
          <w:iCs/>
          <w:lang w:val="es-MX"/>
        </w:rPr>
        <w:t xml:space="preserve"> a las 11:00 horas, de conformidad con lo establecido en el artículo 35, fracción II del Reglamento de la Ley de Adquisiciones, Enajenaciones, Arrendamientos, Prestación de Servicios y Administración de Bienes Muebles e Inmuebles del Estado de Oaxaca y al punto 3.2 de las Bases, que rigen el </w:t>
      </w:r>
      <w:r w:rsidR="008F6964">
        <w:rPr>
          <w:rFonts w:ascii="Arial" w:hAnsi="Arial" w:cs="Arial"/>
          <w:bCs/>
          <w:iCs/>
          <w:lang w:val="es-MX"/>
        </w:rPr>
        <w:t xml:space="preserve">presente </w:t>
      </w:r>
      <w:r w:rsidR="008F6964" w:rsidRPr="00A50A88">
        <w:rPr>
          <w:rFonts w:ascii="Arial" w:hAnsi="Arial" w:cs="Arial"/>
          <w:bCs/>
          <w:iCs/>
          <w:lang w:val="es-MX"/>
        </w:rPr>
        <w:t>procedimiento</w:t>
      </w:r>
      <w:r w:rsidR="008F6964">
        <w:rPr>
          <w:rFonts w:ascii="Arial" w:hAnsi="Arial" w:cs="Arial"/>
          <w:bCs/>
          <w:iCs/>
          <w:lang w:val="es-MX"/>
        </w:rPr>
        <w:t xml:space="preserve">, haciéndose mención </w:t>
      </w:r>
      <w:r w:rsidRPr="00A50A88">
        <w:rPr>
          <w:rFonts w:ascii="Arial" w:hAnsi="Arial" w:cs="Arial"/>
          <w:bCs/>
          <w:lang w:val="es-MX"/>
        </w:rPr>
        <w:t xml:space="preserve">que las empresas: </w:t>
      </w:r>
      <w:r w:rsidR="003F5F35" w:rsidRPr="001C5F8A">
        <w:rPr>
          <w:rFonts w:ascii="Arial" w:hAnsi="Arial" w:cs="Arial"/>
          <w:bCs/>
          <w:iCs/>
          <w:lang w:val="es-MX"/>
        </w:rPr>
        <w:t xml:space="preserve">1) </w:t>
      </w:r>
      <w:r w:rsidR="003F5F35">
        <w:rPr>
          <w:rFonts w:ascii="Arial" w:hAnsi="Arial" w:cs="Arial"/>
          <w:bCs/>
          <w:iCs/>
          <w:lang w:val="es-MX"/>
        </w:rPr>
        <w:t>ABASTECEDORA MATERIALISTA ZONAL MÁLAGA</w:t>
      </w:r>
      <w:r w:rsidR="003F5F35" w:rsidRPr="001C5F8A">
        <w:rPr>
          <w:rFonts w:ascii="Arial" w:hAnsi="Arial" w:cs="Arial"/>
          <w:bCs/>
          <w:iCs/>
          <w:lang w:val="es-MX"/>
        </w:rPr>
        <w:t xml:space="preserve"> S.A. DE C.V.</w:t>
      </w:r>
      <w:r w:rsidR="003F5F35">
        <w:rPr>
          <w:rFonts w:ascii="Arial" w:hAnsi="Arial" w:cs="Arial"/>
          <w:bCs/>
          <w:iCs/>
          <w:lang w:val="es-MX"/>
        </w:rPr>
        <w:t xml:space="preserve"> y</w:t>
      </w:r>
      <w:r w:rsidR="003F5F35" w:rsidRPr="001C5F8A">
        <w:rPr>
          <w:rFonts w:ascii="Arial" w:hAnsi="Arial" w:cs="Arial"/>
          <w:bCs/>
          <w:iCs/>
          <w:lang w:val="es-MX"/>
        </w:rPr>
        <w:t xml:space="preserve"> 2) </w:t>
      </w:r>
      <w:r w:rsidR="003F5F35">
        <w:rPr>
          <w:rFonts w:ascii="Arial" w:hAnsi="Arial" w:cs="Arial"/>
          <w:bCs/>
          <w:iCs/>
          <w:lang w:val="es-MX"/>
        </w:rPr>
        <w:t>GRUPO COMERCIAL NATDE DE MÉXICO</w:t>
      </w:r>
      <w:r w:rsidR="003F5F35" w:rsidRPr="001C5F8A">
        <w:rPr>
          <w:rFonts w:ascii="Arial" w:hAnsi="Arial" w:cs="Arial"/>
          <w:bCs/>
          <w:iCs/>
          <w:lang w:val="es-MX"/>
        </w:rPr>
        <w:t xml:space="preserve"> S.A. DE C.V</w:t>
      </w:r>
      <w:r w:rsidR="003F5F35" w:rsidRPr="003F5F35">
        <w:rPr>
          <w:rFonts w:ascii="Arial" w:hAnsi="Arial" w:cs="Arial"/>
          <w:bCs/>
          <w:iCs/>
          <w:lang w:val="es-MX"/>
        </w:rPr>
        <w:t>.</w:t>
      </w:r>
      <w:r w:rsidRPr="003F5F35">
        <w:rPr>
          <w:rFonts w:ascii="Arial" w:hAnsi="Arial" w:cs="Arial"/>
        </w:rPr>
        <w:t>,</w:t>
      </w:r>
      <w:r w:rsidRPr="003F5F35">
        <w:rPr>
          <w:rFonts w:ascii="Arial" w:hAnsi="Arial" w:cs="Arial"/>
          <w:bCs/>
          <w:lang w:val="es-MX"/>
        </w:rPr>
        <w:t xml:space="preserve"> presentaron carta de interés para participar en </w:t>
      </w:r>
      <w:r w:rsidR="00C42C70" w:rsidRPr="003F5F35">
        <w:rPr>
          <w:rFonts w:ascii="Arial" w:hAnsi="Arial" w:cs="Arial"/>
          <w:bCs/>
          <w:lang w:val="es-MX"/>
        </w:rPr>
        <w:t>la presente</w:t>
      </w:r>
      <w:r w:rsidRPr="003F5F35">
        <w:rPr>
          <w:rFonts w:ascii="Arial" w:hAnsi="Arial" w:cs="Arial"/>
          <w:bCs/>
          <w:lang w:val="es-MX"/>
        </w:rPr>
        <w:t xml:space="preserve"> licitación.</w:t>
      </w:r>
      <w:r w:rsidRPr="003F5F35">
        <w:rPr>
          <w:rFonts w:ascii="Arial" w:hAnsi="Arial" w:cs="Arial"/>
          <w:bCs/>
          <w:iCs/>
          <w:lang w:val="es-MX"/>
        </w:rPr>
        <w:t>---------------------------------------------------------------------------------------------------------------</w:t>
      </w:r>
      <w:r w:rsidR="003F5F35">
        <w:rPr>
          <w:rFonts w:ascii="Arial" w:hAnsi="Arial" w:cs="Arial"/>
          <w:bCs/>
          <w:iCs/>
          <w:lang w:val="es-MX"/>
        </w:rPr>
        <w:t>-------------------------------------------------------------------------------------------------</w:t>
      </w:r>
      <w:r w:rsidRPr="003F5F35">
        <w:rPr>
          <w:rFonts w:ascii="Arial" w:hAnsi="Arial" w:cs="Arial"/>
          <w:bCs/>
          <w:iCs/>
          <w:lang w:val="es-MX"/>
        </w:rPr>
        <w:t>--</w:t>
      </w:r>
    </w:p>
    <w:p w14:paraId="51E75CBF" w14:textId="1D67BE65" w:rsidR="001F3A11" w:rsidRPr="001C5F8A" w:rsidRDefault="008F6964" w:rsidP="001F3A11">
      <w:pPr>
        <w:tabs>
          <w:tab w:val="left" w:pos="1427"/>
        </w:tabs>
        <w:jc w:val="both"/>
        <w:rPr>
          <w:rFonts w:ascii="Arial" w:hAnsi="Arial" w:cs="Arial"/>
          <w:bCs/>
          <w:iCs/>
          <w:lang w:val="es-MX"/>
        </w:rPr>
      </w:pPr>
      <w:r w:rsidRPr="00A50A88">
        <w:rPr>
          <w:rFonts w:ascii="Arial" w:hAnsi="Arial" w:cs="Arial"/>
          <w:b/>
          <w:iCs/>
          <w:lang w:val="es-MX"/>
        </w:rPr>
        <w:t>2.-</w:t>
      </w:r>
      <w:r w:rsidRPr="00A50A88">
        <w:rPr>
          <w:rFonts w:ascii="Arial" w:hAnsi="Arial" w:cs="Arial"/>
          <w:bCs/>
          <w:iCs/>
          <w:lang w:val="es-MX"/>
        </w:rPr>
        <w:t xml:space="preserve"> </w:t>
      </w:r>
      <w:r w:rsidR="001F3A11" w:rsidRPr="001C5F8A">
        <w:rPr>
          <w:rFonts w:ascii="Arial" w:hAnsi="Arial" w:cs="Arial"/>
          <w:bCs/>
          <w:iCs/>
          <w:lang w:val="es-MX"/>
        </w:rPr>
        <w:t xml:space="preserve">A continuación, se hace mención que las empresas: </w:t>
      </w:r>
      <w:bookmarkStart w:id="2" w:name="_Hlk170233013"/>
      <w:r w:rsidR="001F3A11" w:rsidRPr="001C5F8A">
        <w:rPr>
          <w:rFonts w:ascii="Arial" w:hAnsi="Arial" w:cs="Arial"/>
          <w:bCs/>
          <w:iCs/>
          <w:lang w:val="es-MX"/>
        </w:rPr>
        <w:t xml:space="preserve">1) </w:t>
      </w:r>
      <w:r w:rsidR="001F3A11">
        <w:rPr>
          <w:rFonts w:ascii="Arial" w:hAnsi="Arial" w:cs="Arial"/>
          <w:bCs/>
          <w:iCs/>
          <w:lang w:val="es-MX"/>
        </w:rPr>
        <w:t>ABASTECEDORA MATERIALISTA ZONAL MÁLAGA</w:t>
      </w:r>
      <w:r w:rsidR="001F3A11" w:rsidRPr="001C5F8A">
        <w:rPr>
          <w:rFonts w:ascii="Arial" w:hAnsi="Arial" w:cs="Arial"/>
          <w:bCs/>
          <w:iCs/>
          <w:lang w:val="es-MX"/>
        </w:rPr>
        <w:t xml:space="preserve"> S.A. DE C.V.; 2) </w:t>
      </w:r>
      <w:r w:rsidR="001F3A11">
        <w:rPr>
          <w:rFonts w:ascii="Arial" w:hAnsi="Arial" w:cs="Arial"/>
          <w:bCs/>
          <w:iCs/>
          <w:lang w:val="es-MX"/>
        </w:rPr>
        <w:t>GRUPO COMERCIAL NATDE DE MÉXICO</w:t>
      </w:r>
      <w:r w:rsidR="001F3A11" w:rsidRPr="001C5F8A">
        <w:rPr>
          <w:rFonts w:ascii="Arial" w:hAnsi="Arial" w:cs="Arial"/>
          <w:bCs/>
          <w:iCs/>
          <w:lang w:val="es-MX"/>
        </w:rPr>
        <w:t xml:space="preserve"> S.A. DE C.V.</w:t>
      </w:r>
      <w:bookmarkEnd w:id="2"/>
      <w:r w:rsidR="001F3A11">
        <w:rPr>
          <w:rFonts w:ascii="Arial" w:hAnsi="Arial" w:cs="Arial"/>
          <w:bCs/>
          <w:iCs/>
          <w:lang w:val="es-MX"/>
        </w:rPr>
        <w:t>,</w:t>
      </w:r>
      <w:r w:rsidR="001F3A11" w:rsidRPr="001C5F8A">
        <w:rPr>
          <w:rFonts w:ascii="Arial" w:hAnsi="Arial" w:cs="Arial"/>
          <w:bCs/>
          <w:iCs/>
          <w:lang w:val="es-MX"/>
        </w:rPr>
        <w:t xml:space="preserve"> presentaron carta de interés para participar en el proceso de licitación que nos ocupa. De igual forma se indica que el límite para presentar preguntas, conforme a la Convocatoria y Bases, que fueron emitidas, feneció veinticuatro horas antes de la celebración del presente acto, es decir, el día </w:t>
      </w:r>
      <w:r w:rsidR="001F3A11">
        <w:rPr>
          <w:rFonts w:ascii="Arial" w:hAnsi="Arial" w:cs="Arial"/>
          <w:bCs/>
          <w:iCs/>
          <w:lang w:val="es-MX"/>
        </w:rPr>
        <w:t>lunes</w:t>
      </w:r>
      <w:r w:rsidR="001F3A11" w:rsidRPr="001C5F8A">
        <w:rPr>
          <w:rFonts w:ascii="Arial" w:hAnsi="Arial" w:cs="Arial"/>
          <w:bCs/>
          <w:iCs/>
          <w:lang w:val="es-MX"/>
        </w:rPr>
        <w:t xml:space="preserve"> </w:t>
      </w:r>
      <w:r w:rsidR="001F3A11">
        <w:rPr>
          <w:rFonts w:ascii="Arial" w:hAnsi="Arial" w:cs="Arial"/>
          <w:bCs/>
          <w:iCs/>
          <w:lang w:val="es-MX"/>
        </w:rPr>
        <w:t>08</w:t>
      </w:r>
      <w:r w:rsidR="001F3A11" w:rsidRPr="001C5F8A">
        <w:rPr>
          <w:rFonts w:ascii="Arial" w:hAnsi="Arial" w:cs="Arial"/>
          <w:bCs/>
          <w:iCs/>
          <w:lang w:val="es-MX"/>
        </w:rPr>
        <w:t xml:space="preserve"> de ju</w:t>
      </w:r>
      <w:r w:rsidR="009125BB">
        <w:rPr>
          <w:rFonts w:ascii="Arial" w:hAnsi="Arial" w:cs="Arial"/>
          <w:bCs/>
          <w:iCs/>
          <w:lang w:val="es-MX"/>
        </w:rPr>
        <w:t>l</w:t>
      </w:r>
      <w:r w:rsidR="001F3A11" w:rsidRPr="001C5F8A">
        <w:rPr>
          <w:rFonts w:ascii="Arial" w:hAnsi="Arial" w:cs="Arial"/>
          <w:bCs/>
          <w:iCs/>
          <w:lang w:val="es-MX"/>
        </w:rPr>
        <w:t xml:space="preserve">io de 2024, a las 11:00 horas, de conformidad con lo establecido en el artículo 35, fracción II del Reglamento de la Ley de Adquisiciones, Enajenaciones, Arrendamientos, Prestación de Servicios y Administración de Bienes Muebles e Inmuebles del Estado de Oaxaca y al punto 3.2 de las Bases, que rigen el </w:t>
      </w:r>
      <w:r w:rsidR="00F20CA8">
        <w:rPr>
          <w:rFonts w:ascii="Arial" w:hAnsi="Arial" w:cs="Arial"/>
          <w:bCs/>
          <w:iCs/>
          <w:lang w:val="es-MX"/>
        </w:rPr>
        <w:t xml:space="preserve">presente </w:t>
      </w:r>
      <w:r w:rsidR="001F3A11" w:rsidRPr="001C5F8A">
        <w:rPr>
          <w:rFonts w:ascii="Arial" w:hAnsi="Arial" w:cs="Arial"/>
          <w:bCs/>
          <w:iCs/>
          <w:lang w:val="es-MX"/>
        </w:rPr>
        <w:t xml:space="preserve">procedimiento </w:t>
      </w:r>
      <w:r w:rsidR="00F20CA8">
        <w:rPr>
          <w:rFonts w:ascii="Arial" w:hAnsi="Arial" w:cs="Arial"/>
          <w:bCs/>
          <w:iCs/>
          <w:lang w:val="es-MX"/>
        </w:rPr>
        <w:t>de contratación</w:t>
      </w:r>
      <w:r w:rsidR="001F3A11">
        <w:rPr>
          <w:rFonts w:ascii="Arial" w:hAnsi="Arial" w:cs="Arial"/>
          <w:bCs/>
          <w:iCs/>
          <w:lang w:val="es-MX"/>
        </w:rPr>
        <w:t>,</w:t>
      </w:r>
      <w:r w:rsidR="001F3A11" w:rsidRPr="001C5F8A">
        <w:rPr>
          <w:rFonts w:ascii="Arial" w:hAnsi="Arial" w:cs="Arial"/>
          <w:bCs/>
          <w:iCs/>
          <w:lang w:val="es-MX"/>
        </w:rPr>
        <w:t xml:space="preserve"> </w:t>
      </w:r>
      <w:r w:rsidR="001F3A11">
        <w:rPr>
          <w:rFonts w:ascii="Arial" w:hAnsi="Arial" w:cs="Arial"/>
          <w:bCs/>
          <w:iCs/>
          <w:lang w:val="es-MX"/>
        </w:rPr>
        <w:t>m</w:t>
      </w:r>
      <w:r w:rsidR="001F3A11" w:rsidRPr="001C5F8A">
        <w:rPr>
          <w:rFonts w:ascii="Arial" w:hAnsi="Arial" w:cs="Arial"/>
          <w:bCs/>
          <w:iCs/>
          <w:lang w:val="es-MX"/>
        </w:rPr>
        <w:t>encionando que presentaron preguntas los siguientes participantes: --------------------------------------------------------------------------------------------------------------------------------</w:t>
      </w:r>
      <w:r w:rsidR="001F3A11">
        <w:rPr>
          <w:rFonts w:ascii="Arial" w:hAnsi="Arial" w:cs="Arial"/>
          <w:bCs/>
          <w:iCs/>
          <w:lang w:val="es-MX"/>
        </w:rPr>
        <w:t>------------------------------------</w:t>
      </w:r>
      <w:r w:rsidR="001F3A11" w:rsidRPr="001C5F8A">
        <w:rPr>
          <w:rFonts w:ascii="Arial" w:hAnsi="Arial" w:cs="Arial"/>
          <w:bCs/>
          <w:iCs/>
          <w:lang w:val="es-MX"/>
        </w:rPr>
        <w:t>--------------------------</w:t>
      </w:r>
    </w:p>
    <w:tbl>
      <w:tblPr>
        <w:tblStyle w:val="Tablaconcuadrcula"/>
        <w:tblpPr w:leftFromText="141" w:rightFromText="141" w:vertAnchor="text" w:horzAnchor="margin" w:tblpXSpec="center" w:tblpY="153"/>
        <w:tblW w:w="8926" w:type="dxa"/>
        <w:tblLook w:val="04A0" w:firstRow="1" w:lastRow="0" w:firstColumn="1" w:lastColumn="0" w:noHBand="0" w:noVBand="1"/>
      </w:tblPr>
      <w:tblGrid>
        <w:gridCol w:w="608"/>
        <w:gridCol w:w="4774"/>
        <w:gridCol w:w="3544"/>
      </w:tblGrid>
      <w:tr w:rsidR="001F3A11" w:rsidRPr="001C5F8A" w14:paraId="4D3E1BB0" w14:textId="77777777" w:rsidTr="001F3A11">
        <w:tc>
          <w:tcPr>
            <w:tcW w:w="608" w:type="dxa"/>
            <w:shd w:val="clear" w:color="auto" w:fill="BFBFBF" w:themeFill="background1" w:themeFillShade="BF"/>
          </w:tcPr>
          <w:p w14:paraId="33DDFF14" w14:textId="77777777" w:rsidR="001F3A11" w:rsidRPr="001C5F8A" w:rsidRDefault="001F3A11" w:rsidP="006B267B">
            <w:pPr>
              <w:jc w:val="both"/>
              <w:rPr>
                <w:rFonts w:ascii="Arial" w:hAnsi="Arial" w:cs="Arial"/>
                <w:sz w:val="22"/>
                <w:szCs w:val="22"/>
                <w:lang w:val="es-MX"/>
              </w:rPr>
            </w:pPr>
            <w:bookmarkStart w:id="3" w:name="_Hlk135727229"/>
            <w:r w:rsidRPr="001C5F8A">
              <w:rPr>
                <w:rFonts w:ascii="Arial" w:hAnsi="Arial" w:cs="Arial"/>
                <w:sz w:val="22"/>
                <w:szCs w:val="22"/>
                <w:lang w:val="es-MX"/>
              </w:rPr>
              <w:t>No.</w:t>
            </w:r>
          </w:p>
        </w:tc>
        <w:tc>
          <w:tcPr>
            <w:tcW w:w="4774" w:type="dxa"/>
            <w:shd w:val="clear" w:color="auto" w:fill="BFBFBF" w:themeFill="background1" w:themeFillShade="BF"/>
          </w:tcPr>
          <w:p w14:paraId="668F671F" w14:textId="77777777" w:rsidR="001F3A11" w:rsidRPr="001C5F8A" w:rsidRDefault="001F3A11" w:rsidP="001F3A11">
            <w:pPr>
              <w:jc w:val="center"/>
              <w:rPr>
                <w:rFonts w:ascii="Arial" w:hAnsi="Arial" w:cs="Arial"/>
                <w:sz w:val="22"/>
                <w:szCs w:val="22"/>
                <w:lang w:val="es-MX"/>
              </w:rPr>
            </w:pPr>
            <w:r w:rsidRPr="001C5F8A">
              <w:rPr>
                <w:rFonts w:ascii="Arial" w:hAnsi="Arial" w:cs="Arial"/>
                <w:sz w:val="22"/>
                <w:szCs w:val="22"/>
                <w:lang w:val="es-MX"/>
              </w:rPr>
              <w:t>NOMBRE</w:t>
            </w:r>
          </w:p>
        </w:tc>
        <w:tc>
          <w:tcPr>
            <w:tcW w:w="3544" w:type="dxa"/>
            <w:shd w:val="clear" w:color="auto" w:fill="BFBFBF" w:themeFill="background1" w:themeFillShade="BF"/>
          </w:tcPr>
          <w:p w14:paraId="26740DB2" w14:textId="77777777" w:rsidR="001F3A11" w:rsidRPr="001C5F8A" w:rsidRDefault="001F3A11" w:rsidP="001F3A11">
            <w:pPr>
              <w:jc w:val="center"/>
              <w:rPr>
                <w:rFonts w:ascii="Arial" w:hAnsi="Arial" w:cs="Arial"/>
                <w:sz w:val="22"/>
                <w:szCs w:val="22"/>
                <w:lang w:val="es-MX"/>
              </w:rPr>
            </w:pPr>
            <w:r w:rsidRPr="001C5F8A">
              <w:rPr>
                <w:rFonts w:ascii="Arial" w:hAnsi="Arial" w:cs="Arial"/>
                <w:sz w:val="22"/>
                <w:szCs w:val="22"/>
                <w:lang w:val="es-MX"/>
              </w:rPr>
              <w:t>TOTAL DE PREGUNTAS</w:t>
            </w:r>
          </w:p>
        </w:tc>
      </w:tr>
      <w:tr w:rsidR="001F3A11" w:rsidRPr="001C5F8A" w14:paraId="2400EBC9" w14:textId="77777777" w:rsidTr="001F3A11">
        <w:tc>
          <w:tcPr>
            <w:tcW w:w="608" w:type="dxa"/>
            <w:vAlign w:val="center"/>
          </w:tcPr>
          <w:p w14:paraId="62B9075A" w14:textId="77777777" w:rsidR="001F3A11" w:rsidRPr="001C5F8A" w:rsidRDefault="001F3A11" w:rsidP="006B267B">
            <w:pPr>
              <w:pStyle w:val="Prrafodelista"/>
              <w:numPr>
                <w:ilvl w:val="0"/>
                <w:numId w:val="18"/>
              </w:numPr>
              <w:spacing w:after="200"/>
              <w:jc w:val="both"/>
              <w:rPr>
                <w:rFonts w:ascii="Arial" w:hAnsi="Arial" w:cs="Arial"/>
              </w:rPr>
            </w:pPr>
          </w:p>
        </w:tc>
        <w:tc>
          <w:tcPr>
            <w:tcW w:w="4774" w:type="dxa"/>
          </w:tcPr>
          <w:p w14:paraId="6F5BEE6B" w14:textId="5B25B8F0" w:rsidR="001F3A11" w:rsidRPr="001C5F8A" w:rsidRDefault="001F3A11" w:rsidP="006B267B">
            <w:pPr>
              <w:jc w:val="both"/>
              <w:rPr>
                <w:rFonts w:ascii="Arial" w:hAnsi="Arial" w:cs="Arial"/>
                <w:lang w:val="es-MX"/>
              </w:rPr>
            </w:pPr>
            <w:r>
              <w:rPr>
                <w:rFonts w:ascii="Arial" w:hAnsi="Arial" w:cs="Arial"/>
                <w:bCs/>
                <w:iCs/>
                <w:lang w:val="es-MX"/>
              </w:rPr>
              <w:t>ABASTECEDORA MATERIALISTA ZONAL MÁLAGA</w:t>
            </w:r>
            <w:r w:rsidRPr="001C5F8A">
              <w:rPr>
                <w:rFonts w:ascii="Arial" w:hAnsi="Arial" w:cs="Arial"/>
                <w:bCs/>
                <w:iCs/>
                <w:lang w:val="es-MX"/>
              </w:rPr>
              <w:t xml:space="preserve"> S.A. DE C.V.</w:t>
            </w:r>
          </w:p>
        </w:tc>
        <w:tc>
          <w:tcPr>
            <w:tcW w:w="3544" w:type="dxa"/>
            <w:vAlign w:val="center"/>
          </w:tcPr>
          <w:p w14:paraId="34D68033" w14:textId="1E20C0B5" w:rsidR="001F3A11" w:rsidRPr="001C5F8A" w:rsidRDefault="001F3A11" w:rsidP="006B267B">
            <w:pPr>
              <w:jc w:val="center"/>
              <w:rPr>
                <w:rFonts w:ascii="Arial" w:hAnsi="Arial" w:cs="Arial"/>
                <w:lang w:val="es-MX"/>
              </w:rPr>
            </w:pPr>
            <w:r>
              <w:rPr>
                <w:rFonts w:ascii="Arial" w:hAnsi="Arial" w:cs="Arial"/>
                <w:lang w:val="es-MX"/>
              </w:rPr>
              <w:t>4</w:t>
            </w:r>
          </w:p>
        </w:tc>
      </w:tr>
      <w:tr w:rsidR="001F3A11" w:rsidRPr="001C5F8A" w14:paraId="4A6B27EE" w14:textId="77777777" w:rsidTr="001F3A11">
        <w:tc>
          <w:tcPr>
            <w:tcW w:w="608" w:type="dxa"/>
            <w:vAlign w:val="center"/>
          </w:tcPr>
          <w:p w14:paraId="52624DE4" w14:textId="77777777" w:rsidR="001F3A11" w:rsidRPr="001C5F8A" w:rsidRDefault="001F3A11" w:rsidP="001F3A11">
            <w:pPr>
              <w:pStyle w:val="Prrafodelista"/>
              <w:numPr>
                <w:ilvl w:val="0"/>
                <w:numId w:val="18"/>
              </w:numPr>
              <w:spacing w:after="200"/>
              <w:jc w:val="both"/>
              <w:rPr>
                <w:rFonts w:ascii="Arial" w:hAnsi="Arial" w:cs="Arial"/>
              </w:rPr>
            </w:pPr>
          </w:p>
        </w:tc>
        <w:tc>
          <w:tcPr>
            <w:tcW w:w="4774" w:type="dxa"/>
          </w:tcPr>
          <w:p w14:paraId="205315CC" w14:textId="42F26998" w:rsidR="001F3A11" w:rsidRPr="001C5F8A" w:rsidRDefault="001F3A11" w:rsidP="001F3A11">
            <w:pPr>
              <w:jc w:val="both"/>
              <w:rPr>
                <w:rFonts w:ascii="Arial" w:hAnsi="Arial" w:cs="Arial"/>
                <w:bCs/>
                <w:iCs/>
                <w:lang w:val="es-MX"/>
              </w:rPr>
            </w:pPr>
            <w:r>
              <w:rPr>
                <w:rFonts w:ascii="Arial" w:hAnsi="Arial" w:cs="Arial"/>
                <w:bCs/>
                <w:iCs/>
                <w:lang w:val="es-MX"/>
              </w:rPr>
              <w:t>GRUPO COMERCIAL NATDE DE MÉXICO</w:t>
            </w:r>
            <w:r w:rsidRPr="001C5F8A">
              <w:rPr>
                <w:rFonts w:ascii="Arial" w:hAnsi="Arial" w:cs="Arial"/>
                <w:bCs/>
                <w:iCs/>
                <w:lang w:val="es-MX"/>
              </w:rPr>
              <w:t xml:space="preserve"> S.A. DE C.V.</w:t>
            </w:r>
          </w:p>
        </w:tc>
        <w:tc>
          <w:tcPr>
            <w:tcW w:w="3544" w:type="dxa"/>
            <w:vAlign w:val="center"/>
          </w:tcPr>
          <w:p w14:paraId="2E77F127" w14:textId="7C0A79EA" w:rsidR="001F3A11" w:rsidRPr="001C5F8A" w:rsidRDefault="001F3A11" w:rsidP="001F3A11">
            <w:pPr>
              <w:jc w:val="center"/>
              <w:rPr>
                <w:rFonts w:ascii="Arial" w:hAnsi="Arial" w:cs="Arial"/>
                <w:lang w:val="es-MX"/>
              </w:rPr>
            </w:pPr>
            <w:r>
              <w:rPr>
                <w:rFonts w:ascii="Arial" w:hAnsi="Arial" w:cs="Arial"/>
                <w:lang w:val="es-MX"/>
              </w:rPr>
              <w:t>3</w:t>
            </w:r>
          </w:p>
        </w:tc>
      </w:tr>
    </w:tbl>
    <w:bookmarkEnd w:id="1"/>
    <w:bookmarkEnd w:id="3"/>
    <w:p w14:paraId="2946BE7A" w14:textId="51010DA6" w:rsidR="001F3A11" w:rsidRDefault="001F3A11" w:rsidP="001F3A11">
      <w:pPr>
        <w:jc w:val="both"/>
        <w:rPr>
          <w:rFonts w:ascii="Arial" w:hAnsi="Arial" w:cs="Arial"/>
          <w:bCs/>
          <w:iCs/>
          <w:lang w:val="es-MX"/>
        </w:rPr>
      </w:pPr>
      <w:r w:rsidRPr="001C5F8A">
        <w:rPr>
          <w:rFonts w:ascii="Arial" w:hAnsi="Arial" w:cs="Arial"/>
          <w:b/>
          <w:iCs/>
          <w:lang w:val="es-MX"/>
        </w:rPr>
        <w:t>3.-</w:t>
      </w:r>
      <w:r w:rsidRPr="001C5F8A">
        <w:rPr>
          <w:rFonts w:ascii="Arial" w:hAnsi="Arial" w:cs="Arial"/>
          <w:bCs/>
          <w:iCs/>
          <w:lang w:val="es-MX"/>
        </w:rPr>
        <w:t xml:space="preserve"> Acto seguido y en cumplimiento a lo dispuesto por el artículo 35 </w:t>
      </w:r>
      <w:r w:rsidR="00F20CA8" w:rsidRPr="001C5F8A">
        <w:rPr>
          <w:rFonts w:ascii="Arial" w:hAnsi="Arial" w:cs="Arial"/>
          <w:bCs/>
          <w:iCs/>
          <w:lang w:val="es-MX"/>
        </w:rPr>
        <w:t>fraccion</w:t>
      </w:r>
      <w:r w:rsidR="00F20CA8">
        <w:rPr>
          <w:rFonts w:ascii="Arial" w:hAnsi="Arial" w:cs="Arial"/>
          <w:bCs/>
          <w:iCs/>
          <w:lang w:val="es-MX"/>
        </w:rPr>
        <w:t>es</w:t>
      </w:r>
      <w:r w:rsidRPr="001C5F8A">
        <w:rPr>
          <w:rFonts w:ascii="Arial" w:hAnsi="Arial" w:cs="Arial"/>
          <w:bCs/>
          <w:iCs/>
          <w:lang w:val="es-MX"/>
        </w:rPr>
        <w:t xml:space="preserve"> III </w:t>
      </w:r>
      <w:r w:rsidR="00F20CA8">
        <w:rPr>
          <w:rFonts w:ascii="Arial" w:hAnsi="Arial" w:cs="Arial"/>
          <w:bCs/>
          <w:iCs/>
          <w:lang w:val="es-MX"/>
        </w:rPr>
        <w:t xml:space="preserve">y IV </w:t>
      </w:r>
      <w:r w:rsidRPr="001C5F8A">
        <w:rPr>
          <w:rFonts w:ascii="Arial" w:hAnsi="Arial" w:cs="Arial"/>
          <w:bCs/>
          <w:iCs/>
          <w:lang w:val="es-MX"/>
        </w:rPr>
        <w:t>del Reglamento de la Ley de Adquisiciones, Enajenaciones, Arrendamientos, Prestación de Servicios y Administración de Bienes Muebles e Inmuebles del Estado de Oaxaca se procede a dar respuesta a los cuestionamientos en el orden en que fueron recibidos: -----------------------------------------------------------------------------------------</w:t>
      </w:r>
      <w:r w:rsidR="00D03EA8">
        <w:rPr>
          <w:rFonts w:ascii="Arial" w:hAnsi="Arial" w:cs="Arial"/>
          <w:bCs/>
          <w:iCs/>
          <w:lang w:val="es-MX"/>
        </w:rPr>
        <w:t>---------------------------------------------------------------------------------------------------------------</w:t>
      </w:r>
    </w:p>
    <w:p w14:paraId="307581C2" w14:textId="77777777" w:rsidR="0077571A" w:rsidRPr="001C5F8A" w:rsidRDefault="0077571A" w:rsidP="001F3A11">
      <w:pPr>
        <w:jc w:val="both"/>
        <w:rPr>
          <w:rFonts w:ascii="Arial" w:hAnsi="Arial" w:cs="Arial"/>
          <w:bCs/>
          <w:iCs/>
          <w:lang w:val="es-MX"/>
        </w:rPr>
      </w:pPr>
    </w:p>
    <w:p w14:paraId="1A06186D" w14:textId="37047809" w:rsidR="001F3A11" w:rsidRPr="001C5F8A" w:rsidRDefault="001F3A11" w:rsidP="001F3A11">
      <w:pPr>
        <w:shd w:val="clear" w:color="auto" w:fill="F2F2F2" w:themeFill="background1" w:themeFillShade="F2"/>
        <w:jc w:val="both"/>
        <w:rPr>
          <w:rFonts w:ascii="Arial" w:hAnsi="Arial" w:cs="Arial"/>
          <w:b/>
          <w:lang w:val="es-MX"/>
        </w:rPr>
      </w:pPr>
      <w:r w:rsidRPr="001C5F8A">
        <w:rPr>
          <w:rFonts w:ascii="Arial" w:hAnsi="Arial" w:cs="Arial"/>
          <w:b/>
          <w:lang w:val="es-MX"/>
        </w:rPr>
        <w:t xml:space="preserve">De la empresa </w:t>
      </w:r>
      <w:r>
        <w:rPr>
          <w:rFonts w:ascii="Arial" w:hAnsi="Arial" w:cs="Arial"/>
          <w:b/>
          <w:iCs/>
          <w:lang w:val="es-MX"/>
        </w:rPr>
        <w:t>ABASTECEDORA MATERIALISTA ZONAL MÁLAGA</w:t>
      </w:r>
      <w:r w:rsidRPr="001C5F8A">
        <w:rPr>
          <w:rFonts w:ascii="Arial" w:hAnsi="Arial" w:cs="Arial"/>
          <w:b/>
          <w:iCs/>
          <w:lang w:val="es-MX"/>
        </w:rPr>
        <w:t xml:space="preserve"> S.A. DE C.V.</w:t>
      </w:r>
    </w:p>
    <w:p w14:paraId="4CFA4AF4" w14:textId="241179C8" w:rsidR="001F3A11" w:rsidRPr="001C5F8A" w:rsidRDefault="001F3A11" w:rsidP="001F3A11">
      <w:pPr>
        <w:contextualSpacing/>
        <w:jc w:val="both"/>
        <w:rPr>
          <w:rFonts w:ascii="Palatino Linotype" w:hAnsi="Palatino Linotype"/>
        </w:rPr>
      </w:pPr>
      <w:r w:rsidRPr="004659DF">
        <w:rPr>
          <w:rFonts w:ascii="Arial" w:hAnsi="Arial" w:cs="Arial"/>
          <w:b/>
          <w:bCs/>
        </w:rPr>
        <w:t>Pregunta 1.-</w:t>
      </w:r>
      <w:r w:rsidRPr="004659DF">
        <w:rPr>
          <w:rFonts w:ascii="Arial" w:hAnsi="Arial" w:cs="Arial"/>
        </w:rPr>
        <w:t xml:space="preserve"> </w:t>
      </w:r>
      <w:r w:rsidR="004659DF" w:rsidRPr="004659DF">
        <w:rPr>
          <w:rFonts w:ascii="Arial" w:hAnsi="Arial" w:cs="Arial"/>
        </w:rPr>
        <w:t xml:space="preserve">Punto 2.5 Condiciones de precio y forma de pago.-Se solicita a la convocante se otorgue un anticipo del 50% contra la entrega de la fianza correspondiente, teniendo como antecedente que en ulteriores procedimientos licitatorios en este rubro, ha sido proporcionado, amen que se cuenta con recurso en las partidas específicas 24611( material eléctrico y electrónico), 27111(vestuario y uniformes), 27211(prendas de seguridad y protección personal), según el oficio de suficiencia presupuestal número TM/0898/2024 de fecha 13 de junio de 2024, signado por la Tesorera Municipal y señalado en el punto  1.2.-Origen de los recursos y partida presupuestal. Emitir respuesta al </w:t>
      </w:r>
      <w:r w:rsidR="00F20CA8" w:rsidRPr="004659DF">
        <w:rPr>
          <w:rFonts w:ascii="Arial" w:hAnsi="Arial" w:cs="Arial"/>
        </w:rPr>
        <w:t>respecto.</w:t>
      </w:r>
      <w:r w:rsidR="00F20CA8" w:rsidRPr="001C5F8A">
        <w:rPr>
          <w:rFonts w:ascii="Arial" w:hAnsi="Arial" w:cs="Arial"/>
        </w:rPr>
        <w:t xml:space="preserve"> --------------------------------------------------------------------------------------------------------------------------------------------------------</w:t>
      </w:r>
    </w:p>
    <w:p w14:paraId="391A5CAA" w14:textId="295A6CBE" w:rsidR="001F3A11" w:rsidRPr="001C5F8A" w:rsidRDefault="001F3A11" w:rsidP="001F3A11">
      <w:pPr>
        <w:jc w:val="both"/>
        <w:rPr>
          <w:rFonts w:ascii="Arial" w:hAnsi="Arial" w:cs="Arial"/>
          <w:b/>
          <w:bCs/>
          <w:lang w:val="es-ES_tradnl" w:eastAsia="es-ES_tradnl"/>
        </w:rPr>
      </w:pPr>
      <w:r w:rsidRPr="00AC2F0F">
        <w:rPr>
          <w:rFonts w:ascii="Arial" w:hAnsi="Arial" w:cs="Arial"/>
          <w:b/>
          <w:bCs/>
          <w:lang w:val="es-ES_tradnl" w:eastAsia="es-ES_tradnl"/>
        </w:rPr>
        <w:t xml:space="preserve">Respuesta a la pregunta 1.- </w:t>
      </w:r>
      <w:r w:rsidR="00D03EA8">
        <w:rPr>
          <w:rFonts w:ascii="Arial" w:hAnsi="Arial" w:cs="Arial"/>
          <w:bCs/>
        </w:rPr>
        <w:t>Se acepta su solicitud;</w:t>
      </w:r>
      <w:r w:rsidR="004659DF" w:rsidRPr="00AC2F0F">
        <w:rPr>
          <w:rFonts w:ascii="Arial" w:hAnsi="Arial" w:cs="Arial"/>
          <w:bCs/>
        </w:rPr>
        <w:t xml:space="preserve"> se otorgará un anticipo por el 50% del monto total del contrato, por lo cual el proveedor </w:t>
      </w:r>
      <w:r w:rsidR="00AC2F0F">
        <w:rPr>
          <w:rFonts w:ascii="Arial" w:hAnsi="Arial" w:cs="Arial"/>
          <w:bCs/>
        </w:rPr>
        <w:t xml:space="preserve">que resulte adjudicado </w:t>
      </w:r>
      <w:r w:rsidR="004659DF" w:rsidRPr="00AC2F0F">
        <w:rPr>
          <w:rFonts w:ascii="Arial" w:hAnsi="Arial" w:cs="Arial"/>
          <w:bCs/>
        </w:rPr>
        <w:t>deberá otorgar una fianza que cubra el 100% del monto total del anticipo entregado</w:t>
      </w:r>
      <w:r w:rsidR="00AC2F0F">
        <w:rPr>
          <w:rFonts w:ascii="Arial" w:hAnsi="Arial" w:cs="Arial"/>
          <w:bCs/>
        </w:rPr>
        <w:t>.</w:t>
      </w:r>
    </w:p>
    <w:p w14:paraId="4361C06C" w14:textId="77777777" w:rsidR="001F3A11" w:rsidRPr="001C5F8A" w:rsidRDefault="001F3A11" w:rsidP="001F3A11">
      <w:pPr>
        <w:jc w:val="both"/>
        <w:rPr>
          <w:rFonts w:ascii="Arial" w:hAnsi="Arial" w:cs="Arial"/>
          <w:lang w:val="es-ES_tradnl" w:eastAsia="es-ES_tradnl"/>
        </w:rPr>
      </w:pPr>
      <w:r w:rsidRPr="001C5F8A">
        <w:rPr>
          <w:rFonts w:ascii="Arial" w:hAnsi="Arial" w:cs="Arial"/>
          <w:lang w:val="es-ES_tradnl" w:eastAsia="es-ES_tradnl"/>
        </w:rPr>
        <w:t>---------------------------------------------------------------------------------------------------------------</w:t>
      </w:r>
    </w:p>
    <w:p w14:paraId="181FC0D6" w14:textId="260A1E07" w:rsidR="001F3A11" w:rsidRPr="001C5F8A" w:rsidRDefault="001F3A11" w:rsidP="001F3A11">
      <w:pPr>
        <w:contextualSpacing/>
        <w:jc w:val="both"/>
        <w:rPr>
          <w:rFonts w:ascii="Arial" w:hAnsi="Arial" w:cs="Arial"/>
        </w:rPr>
      </w:pPr>
      <w:r w:rsidRPr="004659DF">
        <w:rPr>
          <w:rFonts w:ascii="Arial" w:hAnsi="Arial" w:cs="Arial"/>
          <w:b/>
          <w:bCs/>
        </w:rPr>
        <w:t xml:space="preserve">Pregunta 2.- </w:t>
      </w:r>
      <w:r w:rsidR="004659DF" w:rsidRPr="004659DF">
        <w:rPr>
          <w:rFonts w:ascii="Arial" w:hAnsi="Arial" w:cs="Arial"/>
        </w:rPr>
        <w:t xml:space="preserve">Punto 2.4.3. Condiciones para la entrega de los </w:t>
      </w:r>
      <w:r w:rsidR="00F20CA8" w:rsidRPr="004659DF">
        <w:rPr>
          <w:rFonts w:ascii="Arial" w:hAnsi="Arial" w:cs="Arial"/>
        </w:rPr>
        <w:t>bienes. -</w:t>
      </w:r>
      <w:r w:rsidR="00AC2F0F">
        <w:rPr>
          <w:rFonts w:ascii="Arial" w:hAnsi="Arial" w:cs="Arial"/>
        </w:rPr>
        <w:t xml:space="preserve"> </w:t>
      </w:r>
      <w:r w:rsidR="004659DF" w:rsidRPr="004659DF">
        <w:rPr>
          <w:rFonts w:ascii="Arial" w:hAnsi="Arial" w:cs="Arial"/>
        </w:rPr>
        <w:t xml:space="preserve">Garantía de los </w:t>
      </w:r>
      <w:r w:rsidR="00C42C70" w:rsidRPr="004659DF">
        <w:rPr>
          <w:rFonts w:ascii="Arial" w:hAnsi="Arial" w:cs="Arial"/>
        </w:rPr>
        <w:t>bienes. -</w:t>
      </w:r>
      <w:r w:rsidR="00AC2F0F">
        <w:rPr>
          <w:rFonts w:ascii="Arial" w:hAnsi="Arial" w:cs="Arial"/>
        </w:rPr>
        <w:t xml:space="preserve"> </w:t>
      </w:r>
      <w:r w:rsidR="004659DF" w:rsidRPr="004659DF">
        <w:rPr>
          <w:rFonts w:ascii="Arial" w:hAnsi="Arial" w:cs="Arial"/>
        </w:rPr>
        <w:t xml:space="preserve">Primer </w:t>
      </w:r>
      <w:r w:rsidR="00C42C70" w:rsidRPr="004659DF">
        <w:rPr>
          <w:rFonts w:ascii="Arial" w:hAnsi="Arial" w:cs="Arial"/>
        </w:rPr>
        <w:t>párrafo. -</w:t>
      </w:r>
      <w:r w:rsidR="004659DF" w:rsidRPr="004659DF">
        <w:rPr>
          <w:rFonts w:ascii="Arial" w:hAnsi="Arial" w:cs="Arial"/>
        </w:rPr>
        <w:t xml:space="preserve"> Que aclare la convocante si esta manifestación por escrito deberá ser bajo protesta de decir verdad y en consecuencia relacionarse como un documento </w:t>
      </w:r>
      <w:r w:rsidR="00AC2F0F" w:rsidRPr="004659DF">
        <w:rPr>
          <w:rFonts w:ascii="Arial" w:hAnsi="Arial" w:cs="Arial"/>
        </w:rPr>
        <w:t>más</w:t>
      </w:r>
      <w:r w:rsidR="004659DF" w:rsidRPr="004659DF">
        <w:rPr>
          <w:rFonts w:ascii="Arial" w:hAnsi="Arial" w:cs="Arial"/>
        </w:rPr>
        <w:t xml:space="preserve"> en el anexo M, luego entonces que número de documento se le otorgará. Emitir respuesta al </w:t>
      </w:r>
      <w:r w:rsidR="00F20CA8" w:rsidRPr="004659DF">
        <w:rPr>
          <w:rFonts w:ascii="Arial" w:hAnsi="Arial" w:cs="Arial"/>
        </w:rPr>
        <w:t>respecto.</w:t>
      </w:r>
      <w:r w:rsidR="00F20CA8" w:rsidRPr="001C5F8A">
        <w:rPr>
          <w:rFonts w:ascii="Arial" w:hAnsi="Arial" w:cs="Arial"/>
        </w:rPr>
        <w:t xml:space="preserve"> --------------------------------------------------------------------------------------------------------------------------------------------------------------------</w:t>
      </w:r>
    </w:p>
    <w:p w14:paraId="4027F3D2" w14:textId="3CF2A69B" w:rsidR="001F3A11" w:rsidRPr="001C5F8A" w:rsidRDefault="001F3A11" w:rsidP="00AC2F0F">
      <w:pPr>
        <w:jc w:val="both"/>
        <w:rPr>
          <w:rFonts w:ascii="Arial" w:hAnsi="Arial" w:cs="Arial"/>
          <w:lang w:val="es-MX"/>
        </w:rPr>
      </w:pPr>
      <w:r w:rsidRPr="00AC2F0F">
        <w:rPr>
          <w:rFonts w:ascii="Arial" w:hAnsi="Arial" w:cs="Arial"/>
          <w:b/>
          <w:bCs/>
          <w:lang w:val="es-ES_tradnl" w:eastAsia="es-ES_tradnl"/>
        </w:rPr>
        <w:t xml:space="preserve">Respuesta a la pregunta 2.- </w:t>
      </w:r>
      <w:r w:rsidRPr="00AC2F0F">
        <w:rPr>
          <w:rFonts w:ascii="Arial" w:hAnsi="Arial" w:cs="Arial"/>
        </w:rPr>
        <w:t xml:space="preserve">Se </w:t>
      </w:r>
      <w:r w:rsidR="00AC2F0F" w:rsidRPr="00AC2F0F">
        <w:rPr>
          <w:rFonts w:ascii="Arial" w:hAnsi="Arial" w:cs="Arial"/>
        </w:rPr>
        <w:t xml:space="preserve">aclara que, </w:t>
      </w:r>
      <w:r w:rsidR="00AC2F0F">
        <w:rPr>
          <w:rFonts w:ascii="Arial" w:hAnsi="Arial" w:cs="Arial"/>
        </w:rPr>
        <w:t>para esta manifestación</w:t>
      </w:r>
      <w:r w:rsidR="00D03EA8">
        <w:rPr>
          <w:rFonts w:ascii="Arial" w:hAnsi="Arial" w:cs="Arial"/>
        </w:rPr>
        <w:t xml:space="preserve"> los licitantes deberán manifestar bajo protesta de decir verdad</w:t>
      </w:r>
      <w:r w:rsidR="00AC2F0F">
        <w:rPr>
          <w:rFonts w:ascii="Arial" w:hAnsi="Arial" w:cs="Arial"/>
        </w:rPr>
        <w:t xml:space="preserve">, </w:t>
      </w:r>
      <w:r w:rsidR="00D03EA8">
        <w:rPr>
          <w:rFonts w:ascii="Arial" w:hAnsi="Arial" w:cs="Arial"/>
        </w:rPr>
        <w:t>asimismo</w:t>
      </w:r>
      <w:r w:rsidR="00AC2F0F">
        <w:rPr>
          <w:rFonts w:ascii="Arial" w:hAnsi="Arial" w:cs="Arial"/>
        </w:rPr>
        <w:t xml:space="preserve"> deberán utilizar el formato que se contiene en el ANEXO R, el cual ya está contemplado</w:t>
      </w:r>
      <w:r w:rsidR="00F86BBF">
        <w:rPr>
          <w:rFonts w:ascii="Arial" w:hAnsi="Arial" w:cs="Arial"/>
        </w:rPr>
        <w:t xml:space="preserve"> como documento 19 d</w:t>
      </w:r>
      <w:r w:rsidR="00AC2F0F">
        <w:rPr>
          <w:rFonts w:ascii="Arial" w:hAnsi="Arial" w:cs="Arial"/>
        </w:rPr>
        <w:t>el ANEXO M, de las bases del presente procedimiento</w:t>
      </w:r>
      <w:r w:rsidRPr="00AC2F0F">
        <w:rPr>
          <w:rFonts w:ascii="Arial" w:hAnsi="Arial" w:cs="Arial"/>
        </w:rPr>
        <w:t>. -----------------------------------------------------------------------------------</w:t>
      </w:r>
      <w:r w:rsidR="00AC2F0F">
        <w:rPr>
          <w:rFonts w:ascii="Arial" w:hAnsi="Arial" w:cs="Arial"/>
        </w:rPr>
        <w:t>-------------------------------------------</w:t>
      </w:r>
      <w:r w:rsidR="00F86BBF">
        <w:rPr>
          <w:rFonts w:ascii="Arial" w:hAnsi="Arial" w:cs="Arial"/>
        </w:rPr>
        <w:t>-</w:t>
      </w:r>
    </w:p>
    <w:p w14:paraId="57C18AAA" w14:textId="04A982ED" w:rsidR="001F3A11" w:rsidRPr="004659DF" w:rsidRDefault="001F3A11" w:rsidP="001F3A11">
      <w:pPr>
        <w:contextualSpacing/>
        <w:jc w:val="both"/>
        <w:rPr>
          <w:rFonts w:ascii="Century Gothic" w:hAnsi="Century Gothic" w:cs="Arial"/>
          <w:sz w:val="20"/>
          <w:szCs w:val="20"/>
          <w:lang w:val="es-MX"/>
        </w:rPr>
      </w:pPr>
      <w:r w:rsidRPr="004659DF">
        <w:rPr>
          <w:rFonts w:ascii="Arial" w:hAnsi="Arial" w:cs="Arial"/>
          <w:b/>
          <w:bCs/>
        </w:rPr>
        <w:t xml:space="preserve">Pregunta 3.- </w:t>
      </w:r>
      <w:r w:rsidR="004659DF" w:rsidRPr="004659DF">
        <w:rPr>
          <w:rFonts w:ascii="Arial" w:hAnsi="Arial" w:cs="Arial"/>
        </w:rPr>
        <w:t xml:space="preserve">Punto 2.4.3. Condiciones para la entrega de los </w:t>
      </w:r>
      <w:r w:rsidR="00C42C70" w:rsidRPr="004659DF">
        <w:rPr>
          <w:rFonts w:ascii="Arial" w:hAnsi="Arial" w:cs="Arial"/>
        </w:rPr>
        <w:t>bienes. -</w:t>
      </w:r>
      <w:r w:rsidR="004659DF" w:rsidRPr="004659DF">
        <w:rPr>
          <w:rFonts w:ascii="Arial" w:hAnsi="Arial" w:cs="Arial"/>
        </w:rPr>
        <w:t xml:space="preserve">Garantía de los </w:t>
      </w:r>
      <w:r w:rsidR="00C42C70" w:rsidRPr="004659DF">
        <w:rPr>
          <w:rFonts w:ascii="Arial" w:hAnsi="Arial" w:cs="Arial"/>
        </w:rPr>
        <w:t>bienes. -</w:t>
      </w:r>
      <w:r w:rsidR="004659DF" w:rsidRPr="004659DF">
        <w:rPr>
          <w:rFonts w:ascii="Arial" w:hAnsi="Arial" w:cs="Arial"/>
        </w:rPr>
        <w:t xml:space="preserve">Segundo </w:t>
      </w:r>
      <w:r w:rsidR="00C42C70" w:rsidRPr="004659DF">
        <w:rPr>
          <w:rFonts w:ascii="Arial" w:hAnsi="Arial" w:cs="Arial"/>
        </w:rPr>
        <w:t>párrafo. -</w:t>
      </w:r>
      <w:r w:rsidR="004659DF" w:rsidRPr="004659DF">
        <w:rPr>
          <w:rFonts w:ascii="Arial" w:hAnsi="Arial" w:cs="Arial"/>
        </w:rPr>
        <w:t xml:space="preserve"> Que aclare la convocante si este reemplazo deberá manifestarse por escrito bajo protesta de decir verdad y deberá relacionarse como un documento más en el anexo M,</w:t>
      </w:r>
      <w:r w:rsidR="00AC2F0F">
        <w:rPr>
          <w:rFonts w:ascii="Arial" w:hAnsi="Arial" w:cs="Arial"/>
        </w:rPr>
        <w:t xml:space="preserve"> </w:t>
      </w:r>
      <w:r w:rsidR="004659DF" w:rsidRPr="004659DF">
        <w:rPr>
          <w:rFonts w:ascii="Arial" w:hAnsi="Arial" w:cs="Arial"/>
        </w:rPr>
        <w:t>y, en su caso qu</w:t>
      </w:r>
      <w:r w:rsidR="00AC2F0F">
        <w:rPr>
          <w:rFonts w:ascii="Arial" w:hAnsi="Arial" w:cs="Arial"/>
        </w:rPr>
        <w:t>é</w:t>
      </w:r>
      <w:r w:rsidR="004659DF" w:rsidRPr="004659DF">
        <w:rPr>
          <w:rFonts w:ascii="Arial" w:hAnsi="Arial" w:cs="Arial"/>
        </w:rPr>
        <w:t xml:space="preserve"> número de documento se le otorgará. Emitir respuesta al respecto.</w:t>
      </w:r>
      <w:r w:rsidRPr="001C5F8A">
        <w:rPr>
          <w:rFonts w:ascii="Arial" w:hAnsi="Arial" w:cs="Arial"/>
        </w:rPr>
        <w:t xml:space="preserve"> ---------------------------------------------------------------------------------------------------------------------------------------------------------------------------</w:t>
      </w:r>
    </w:p>
    <w:p w14:paraId="68EA271A" w14:textId="562FE0EA" w:rsidR="00F86BBF" w:rsidRPr="001C5F8A" w:rsidRDefault="001F3A11" w:rsidP="001F3A11">
      <w:pPr>
        <w:jc w:val="both"/>
        <w:rPr>
          <w:rFonts w:ascii="Arial" w:hAnsi="Arial" w:cs="Arial"/>
          <w:b/>
          <w:bCs/>
          <w:lang w:val="es-ES_tradnl" w:eastAsia="es-ES_tradnl"/>
        </w:rPr>
      </w:pPr>
      <w:r w:rsidRPr="00F86BBF">
        <w:rPr>
          <w:rFonts w:ascii="Arial" w:hAnsi="Arial" w:cs="Arial"/>
          <w:b/>
          <w:bCs/>
          <w:lang w:val="es-ES_tradnl" w:eastAsia="es-ES_tradnl"/>
        </w:rPr>
        <w:t xml:space="preserve">Respuesta a la pregunta 3.- </w:t>
      </w:r>
      <w:r w:rsidR="00D03EA8" w:rsidRPr="00AC2F0F">
        <w:rPr>
          <w:rFonts w:ascii="Arial" w:hAnsi="Arial" w:cs="Arial"/>
        </w:rPr>
        <w:t xml:space="preserve">Se aclara que, </w:t>
      </w:r>
      <w:r w:rsidR="00D03EA8">
        <w:rPr>
          <w:rFonts w:ascii="Arial" w:hAnsi="Arial" w:cs="Arial"/>
        </w:rPr>
        <w:t>para esta manifestación los licitantes deberán manifestar bajo protesta de decir verdad, asimismo deberán utilizar el formato que se contiene en el</w:t>
      </w:r>
      <w:r w:rsidR="00D03EA8" w:rsidRPr="00F86BBF">
        <w:rPr>
          <w:rFonts w:ascii="Arial" w:hAnsi="Arial" w:cs="Arial"/>
        </w:rPr>
        <w:t xml:space="preserve"> </w:t>
      </w:r>
      <w:r w:rsidR="00AC2F0F" w:rsidRPr="00F86BBF">
        <w:rPr>
          <w:rFonts w:ascii="Arial" w:hAnsi="Arial" w:cs="Arial"/>
        </w:rPr>
        <w:t>ANEXO G</w:t>
      </w:r>
      <w:r w:rsidR="00F86BBF" w:rsidRPr="00F86BBF">
        <w:rPr>
          <w:rFonts w:ascii="Arial" w:hAnsi="Arial" w:cs="Arial"/>
        </w:rPr>
        <w:t>,</w:t>
      </w:r>
      <w:r w:rsidR="00AC2F0F" w:rsidRPr="00F86BBF">
        <w:rPr>
          <w:rFonts w:ascii="Arial" w:hAnsi="Arial" w:cs="Arial"/>
        </w:rPr>
        <w:t xml:space="preserve"> </w:t>
      </w:r>
      <w:r w:rsidR="00F86BBF" w:rsidRPr="00F86BBF">
        <w:rPr>
          <w:rFonts w:ascii="Arial" w:hAnsi="Arial" w:cs="Arial"/>
        </w:rPr>
        <w:t>el cual ya está contemplado como documento 14, del ANEXO M, de las bases del presente procedimiento. ---------------</w:t>
      </w:r>
    </w:p>
    <w:p w14:paraId="12418A1D" w14:textId="77777777" w:rsidR="001F3A11" w:rsidRPr="001C5F8A" w:rsidRDefault="001F3A11" w:rsidP="001F3A11">
      <w:pPr>
        <w:jc w:val="both"/>
        <w:rPr>
          <w:rFonts w:ascii="Arial" w:hAnsi="Arial" w:cs="Arial"/>
        </w:rPr>
      </w:pPr>
      <w:r w:rsidRPr="001C5F8A">
        <w:rPr>
          <w:rFonts w:ascii="Arial" w:hAnsi="Arial" w:cs="Arial"/>
        </w:rPr>
        <w:t>---------------------------------------------------------------------------------------------------------------</w:t>
      </w:r>
    </w:p>
    <w:p w14:paraId="775C3B7F" w14:textId="3293FE94" w:rsidR="001F3A11" w:rsidRPr="001C5F8A" w:rsidRDefault="001F3A11" w:rsidP="001F3A11">
      <w:pPr>
        <w:jc w:val="both"/>
        <w:rPr>
          <w:rFonts w:ascii="Arial" w:hAnsi="Arial" w:cs="Arial"/>
        </w:rPr>
      </w:pPr>
      <w:r w:rsidRPr="004659DF">
        <w:rPr>
          <w:rFonts w:ascii="Arial" w:hAnsi="Arial" w:cs="Arial"/>
          <w:b/>
          <w:bCs/>
        </w:rPr>
        <w:lastRenderedPageBreak/>
        <w:t xml:space="preserve">Pregunta 4.- </w:t>
      </w:r>
      <w:r w:rsidR="004659DF" w:rsidRPr="004659DF">
        <w:rPr>
          <w:rFonts w:ascii="Arial" w:hAnsi="Arial" w:cs="Arial"/>
        </w:rPr>
        <w:t>Se solicita a la convocante se otorgue un plazo de 30 días naturales contados a partir de la firma del contrato para la entrega de los bienes. Emitir respuesta al respecto.</w:t>
      </w:r>
      <w:r w:rsidRPr="001C5F8A">
        <w:rPr>
          <w:rFonts w:ascii="Arial" w:hAnsi="Arial" w:cs="Arial"/>
        </w:rPr>
        <w:t>------------------------------------------------------------------------------------------------------------------------------------------------------------------------------</w:t>
      </w:r>
      <w:r w:rsidR="00C327CD">
        <w:rPr>
          <w:rFonts w:ascii="Arial" w:hAnsi="Arial" w:cs="Arial"/>
        </w:rPr>
        <w:t>-------------------</w:t>
      </w:r>
    </w:p>
    <w:p w14:paraId="2863637C" w14:textId="0BD5BC80" w:rsidR="001F3A11" w:rsidRPr="001C5F8A" w:rsidRDefault="001F3A11" w:rsidP="001F3A11">
      <w:pPr>
        <w:jc w:val="both"/>
        <w:rPr>
          <w:rFonts w:ascii="Arial" w:hAnsi="Arial" w:cs="Arial"/>
          <w:b/>
          <w:bCs/>
          <w:lang w:val="es-ES_tradnl" w:eastAsia="es-ES_tradnl"/>
        </w:rPr>
      </w:pPr>
      <w:r w:rsidRPr="005A4F7A">
        <w:rPr>
          <w:rFonts w:ascii="Arial" w:hAnsi="Arial" w:cs="Arial"/>
          <w:b/>
          <w:bCs/>
          <w:lang w:val="es-ES_tradnl" w:eastAsia="es-ES_tradnl"/>
        </w:rPr>
        <w:t xml:space="preserve">Respuesta a la pregunta 4.- </w:t>
      </w:r>
      <w:r w:rsidR="00C327CD" w:rsidRPr="005A4F7A">
        <w:rPr>
          <w:rFonts w:ascii="Arial" w:hAnsi="Arial" w:cs="Arial"/>
        </w:rPr>
        <w:t xml:space="preserve">Se modifica la fecha de entrega de los bienes, </w:t>
      </w:r>
      <w:r w:rsidR="00D03EA8">
        <w:rPr>
          <w:rFonts w:ascii="Arial" w:hAnsi="Arial" w:cs="Arial"/>
        </w:rPr>
        <w:t>estableciéndose como plazo máximo para la entrega de los bienes</w:t>
      </w:r>
      <w:r w:rsidR="00C327CD" w:rsidRPr="005A4F7A">
        <w:rPr>
          <w:rFonts w:ascii="Arial" w:hAnsi="Arial" w:cs="Arial"/>
        </w:rPr>
        <w:t xml:space="preserve"> el día 2</w:t>
      </w:r>
      <w:r w:rsidR="005A4F7A" w:rsidRPr="005A4F7A">
        <w:rPr>
          <w:rFonts w:ascii="Arial" w:hAnsi="Arial" w:cs="Arial"/>
        </w:rPr>
        <w:t>0</w:t>
      </w:r>
      <w:r w:rsidR="00C327CD" w:rsidRPr="005A4F7A">
        <w:rPr>
          <w:rFonts w:ascii="Arial" w:hAnsi="Arial" w:cs="Arial"/>
        </w:rPr>
        <w:t xml:space="preserve"> de agosto de </w:t>
      </w:r>
      <w:r w:rsidR="00C42C70" w:rsidRPr="005A4F7A">
        <w:rPr>
          <w:rFonts w:ascii="Arial" w:hAnsi="Arial" w:cs="Arial"/>
        </w:rPr>
        <w:t>2024.</w:t>
      </w:r>
      <w:r w:rsidR="00C42C70" w:rsidRPr="001C5F8A">
        <w:rPr>
          <w:rFonts w:ascii="Arial" w:hAnsi="Arial" w:cs="Arial"/>
        </w:rPr>
        <w:t xml:space="preserve"> -----------------------------------------------------</w:t>
      </w:r>
      <w:r w:rsidR="00D03EA8">
        <w:rPr>
          <w:rFonts w:ascii="Arial" w:hAnsi="Arial" w:cs="Arial"/>
        </w:rPr>
        <w:t>-----------------------------------</w:t>
      </w:r>
    </w:p>
    <w:p w14:paraId="111F6BC5" w14:textId="07EC58B4" w:rsidR="001F3A11" w:rsidRDefault="001F3A11" w:rsidP="001F3A11">
      <w:pPr>
        <w:jc w:val="both"/>
        <w:rPr>
          <w:rFonts w:ascii="Arial" w:hAnsi="Arial" w:cs="Arial"/>
          <w:bCs/>
          <w:iCs/>
          <w:lang w:val="es-MX"/>
        </w:rPr>
      </w:pPr>
      <w:r w:rsidRPr="001C5F8A">
        <w:rPr>
          <w:rFonts w:ascii="Arial" w:hAnsi="Arial" w:cs="Arial"/>
          <w:lang w:val="es-ES_tradnl" w:eastAsia="es-ES_tradnl"/>
        </w:rPr>
        <w:t>---------------------------------------------------------------------------------------------------------------</w:t>
      </w:r>
    </w:p>
    <w:p w14:paraId="0FAC31A0" w14:textId="123E4A71" w:rsidR="004659DF" w:rsidRPr="001C5F8A" w:rsidRDefault="004659DF" w:rsidP="00C42C70">
      <w:pPr>
        <w:shd w:val="clear" w:color="auto" w:fill="F2F2F2" w:themeFill="background1" w:themeFillShade="F2"/>
        <w:rPr>
          <w:rFonts w:ascii="Arial" w:hAnsi="Arial" w:cs="Arial"/>
          <w:b/>
          <w:lang w:val="es-MX"/>
        </w:rPr>
      </w:pPr>
      <w:r w:rsidRPr="001C5F8A">
        <w:rPr>
          <w:rFonts w:ascii="Arial" w:hAnsi="Arial" w:cs="Arial"/>
          <w:b/>
          <w:lang w:val="es-MX"/>
        </w:rPr>
        <w:t xml:space="preserve">De la empresa </w:t>
      </w:r>
      <w:r>
        <w:rPr>
          <w:rFonts w:ascii="Arial" w:hAnsi="Arial" w:cs="Arial"/>
          <w:b/>
          <w:iCs/>
          <w:lang w:val="es-MX"/>
        </w:rPr>
        <w:t>GRUPO COMERCIAL NATDE DE MÉXICO</w:t>
      </w:r>
      <w:r w:rsidRPr="001C5F8A">
        <w:rPr>
          <w:rFonts w:ascii="Arial" w:hAnsi="Arial" w:cs="Arial"/>
          <w:b/>
          <w:iCs/>
          <w:lang w:val="es-MX"/>
        </w:rPr>
        <w:t xml:space="preserve"> S.A. DE C.V.</w:t>
      </w:r>
    </w:p>
    <w:p w14:paraId="0E4F8C7C" w14:textId="0D62D1DA" w:rsidR="004659DF" w:rsidRPr="004659DF" w:rsidRDefault="004659DF" w:rsidP="004659DF">
      <w:pPr>
        <w:ind w:right="49"/>
        <w:jc w:val="both"/>
        <w:rPr>
          <w:rFonts w:ascii="Arial" w:hAnsi="Arial" w:cs="Arial"/>
        </w:rPr>
      </w:pPr>
      <w:r w:rsidRPr="004659DF">
        <w:rPr>
          <w:rFonts w:ascii="Arial" w:hAnsi="Arial" w:cs="Arial"/>
          <w:b/>
          <w:bCs/>
        </w:rPr>
        <w:t xml:space="preserve">Pregunta 1.- </w:t>
      </w:r>
      <w:r w:rsidRPr="004659DF">
        <w:rPr>
          <w:rFonts w:ascii="Arial" w:hAnsi="Arial" w:cs="Arial"/>
        </w:rPr>
        <w:t xml:space="preserve">Página 23, 3.8 Notificación del </w:t>
      </w:r>
      <w:r w:rsidR="00C42C70" w:rsidRPr="004659DF">
        <w:rPr>
          <w:rFonts w:ascii="Arial" w:hAnsi="Arial" w:cs="Arial"/>
        </w:rPr>
        <w:t>fallo. -</w:t>
      </w:r>
      <w:r w:rsidRPr="004659DF">
        <w:rPr>
          <w:rFonts w:ascii="Arial" w:hAnsi="Arial" w:cs="Arial"/>
        </w:rPr>
        <w:t xml:space="preserve"> El comité dictaminará y emitirá el fallo correspondiente, considerando el Dictamen de Resultados. La Convocante dará a conocer la notificación del fallo de la licitación en términos de lo establecido en las bases, en el portal web con que cuenta el Municipio de Oaxaca de Juárez, así como en los estrados con que cuenta el Municipio de Oaxaca de Juárez ubicados en la primera planta del Palacio Municipal.</w:t>
      </w:r>
      <w:r>
        <w:rPr>
          <w:rFonts w:ascii="Arial" w:hAnsi="Arial" w:cs="Arial"/>
        </w:rPr>
        <w:t>----------------------------------------------------------------------------------------------------------------------------------------------------------------------</w:t>
      </w:r>
    </w:p>
    <w:p w14:paraId="0577B4EC" w14:textId="69E228BB" w:rsidR="004659DF" w:rsidRPr="004659DF" w:rsidRDefault="004659DF" w:rsidP="004659DF">
      <w:pPr>
        <w:ind w:right="51"/>
        <w:jc w:val="both"/>
        <w:rPr>
          <w:rFonts w:ascii="Arial" w:hAnsi="Arial" w:cs="Arial"/>
        </w:rPr>
      </w:pPr>
      <w:r w:rsidRPr="004659DF">
        <w:rPr>
          <w:rFonts w:ascii="Arial" w:hAnsi="Arial" w:cs="Arial"/>
        </w:rPr>
        <w:t>El fallo de la licitación, será vinculante para el licitante adjudicado y no para la Convocante, de acuerdo con lo establecido en el artículo 44 de la Ley.</w:t>
      </w:r>
      <w:r>
        <w:rPr>
          <w:rFonts w:ascii="Arial" w:hAnsi="Arial" w:cs="Arial"/>
        </w:rPr>
        <w:t>--------------------------------------------------------------------------------------------------------------------------------</w:t>
      </w:r>
    </w:p>
    <w:p w14:paraId="17AECABC" w14:textId="1E90A8E1" w:rsidR="004659DF" w:rsidRPr="004659DF" w:rsidRDefault="004659DF" w:rsidP="004659DF">
      <w:pPr>
        <w:ind w:right="51"/>
        <w:jc w:val="both"/>
        <w:rPr>
          <w:rFonts w:ascii="Arial" w:hAnsi="Arial" w:cs="Arial"/>
        </w:rPr>
      </w:pPr>
      <w:r w:rsidRPr="004659DF">
        <w:rPr>
          <w:rFonts w:ascii="Arial" w:hAnsi="Arial" w:cs="Arial"/>
        </w:rPr>
        <w:t>Se le solicita a la convocante realice la adjudicación de dicho procedimiento basado en la LAASSP al licitante que cumpla con todo lo requisitos solicitados, en caso de que ningún licitante resulte adjudicado y la licitación se declare desierta, se le solicita a la convocante publique el nuevo procedimiento de licitación o la forma de adjudicación de los bienes requeridos en la página oficial del Municipio de Oaxaca de Juárez.</w:t>
      </w:r>
      <w:r>
        <w:rPr>
          <w:rFonts w:ascii="Arial" w:hAnsi="Arial" w:cs="Arial"/>
        </w:rPr>
        <w:t>----------------------------------------------------------------------------------------------------------------------------------------------------------------------------------------------------------------</w:t>
      </w:r>
    </w:p>
    <w:p w14:paraId="27A45F99" w14:textId="1E836885" w:rsidR="004659DF" w:rsidRPr="004659DF" w:rsidRDefault="004659DF" w:rsidP="004659DF">
      <w:pPr>
        <w:ind w:right="51"/>
        <w:jc w:val="both"/>
        <w:rPr>
          <w:rFonts w:ascii="Arial" w:hAnsi="Arial" w:cs="Arial"/>
        </w:rPr>
      </w:pPr>
      <w:r w:rsidRPr="004659DF">
        <w:rPr>
          <w:rFonts w:ascii="Arial" w:hAnsi="Arial" w:cs="Arial"/>
        </w:rPr>
        <w:t>En caso de que la convocante haga caso omiso a lo solicitado, mi representada presentara un recurso de inconformidad conforme al artículo 95 de La Ley de Adquisiciones, Enajenaciones, Arrendamientos, Prestación de Servicios y Administración de Bienes Muebles e Inmuebles de Estado de Oaxaca.</w:t>
      </w:r>
      <w:r>
        <w:rPr>
          <w:rFonts w:ascii="Arial" w:hAnsi="Arial" w:cs="Arial"/>
        </w:rPr>
        <w:t>----------------</w:t>
      </w:r>
    </w:p>
    <w:p w14:paraId="5BF87C66" w14:textId="4E63278E" w:rsidR="004659DF" w:rsidRPr="001C5F8A" w:rsidRDefault="004659DF" w:rsidP="004659DF">
      <w:pPr>
        <w:contextualSpacing/>
        <w:jc w:val="both"/>
        <w:rPr>
          <w:rFonts w:ascii="Palatino Linotype" w:hAnsi="Palatino Linotype"/>
        </w:rPr>
      </w:pPr>
      <w:r w:rsidRPr="001C5F8A">
        <w:rPr>
          <w:rFonts w:ascii="Arial" w:hAnsi="Arial" w:cs="Arial"/>
        </w:rPr>
        <w:t>--------------------------------------------------------------------------------------------------------------</w:t>
      </w:r>
    </w:p>
    <w:p w14:paraId="66C93483" w14:textId="5CCEA113" w:rsidR="004659DF" w:rsidRPr="001C5F8A" w:rsidRDefault="004659DF" w:rsidP="004659DF">
      <w:pPr>
        <w:jc w:val="both"/>
        <w:rPr>
          <w:rFonts w:ascii="Arial" w:hAnsi="Arial" w:cs="Arial"/>
          <w:b/>
          <w:bCs/>
          <w:lang w:val="es-ES_tradnl" w:eastAsia="es-ES_tradnl"/>
        </w:rPr>
      </w:pPr>
      <w:r w:rsidRPr="00842CF0">
        <w:rPr>
          <w:rFonts w:ascii="Arial" w:hAnsi="Arial" w:cs="Arial"/>
          <w:b/>
          <w:bCs/>
          <w:lang w:val="es-ES_tradnl" w:eastAsia="es-ES_tradnl"/>
        </w:rPr>
        <w:t xml:space="preserve">Respuesta a la pregunta 1.- </w:t>
      </w:r>
      <w:r w:rsidR="00CE1A47" w:rsidRPr="00CE1A47">
        <w:rPr>
          <w:rFonts w:ascii="Arial" w:hAnsi="Arial" w:cs="Arial"/>
          <w:lang w:val="es-ES_tradnl" w:eastAsia="es-ES_tradnl"/>
        </w:rPr>
        <w:t xml:space="preserve">No es posible </w:t>
      </w:r>
      <w:r w:rsidR="00CE1A47">
        <w:rPr>
          <w:rFonts w:ascii="Arial" w:hAnsi="Arial" w:cs="Arial"/>
          <w:lang w:val="es-ES_tradnl" w:eastAsia="es-ES_tradnl"/>
        </w:rPr>
        <w:t xml:space="preserve">realizar la </w:t>
      </w:r>
      <w:r w:rsidR="00CE1A47" w:rsidRPr="004659DF">
        <w:rPr>
          <w:rFonts w:ascii="Arial" w:hAnsi="Arial" w:cs="Arial"/>
        </w:rPr>
        <w:t>adjudicación de dicho procedimiento basado en la LAASSP</w:t>
      </w:r>
      <w:r w:rsidR="00CE1A47">
        <w:rPr>
          <w:rFonts w:ascii="Arial" w:hAnsi="Arial" w:cs="Arial"/>
        </w:rPr>
        <w:t xml:space="preserve">, toda vez que por el origen de los recursos, la normativa aplicable para el presente concurso es </w:t>
      </w:r>
      <w:r w:rsidR="007D3350">
        <w:rPr>
          <w:rFonts w:ascii="Arial" w:hAnsi="Arial" w:cs="Arial"/>
        </w:rPr>
        <w:t>l</w:t>
      </w:r>
      <w:r w:rsidR="00CE1A47" w:rsidRPr="004659DF">
        <w:rPr>
          <w:rFonts w:ascii="Arial" w:hAnsi="Arial" w:cs="Arial"/>
        </w:rPr>
        <w:t>a Ley de Adquisiciones, Enajenaciones, Arrendamientos, Prestación de Servicios y Administración de Bienes Muebles e Inmuebles de Estado de Oaxaca</w:t>
      </w:r>
      <w:r w:rsidR="00CE1A47">
        <w:rPr>
          <w:rFonts w:ascii="Arial" w:hAnsi="Arial" w:cs="Arial"/>
        </w:rPr>
        <w:t xml:space="preserve"> </w:t>
      </w:r>
      <w:r w:rsidR="00B94BEE">
        <w:rPr>
          <w:rFonts w:ascii="Arial" w:hAnsi="Arial" w:cs="Arial"/>
        </w:rPr>
        <w:t xml:space="preserve">y su Reglamento, </w:t>
      </w:r>
      <w:r w:rsidR="00CE1A47">
        <w:rPr>
          <w:rFonts w:ascii="Arial" w:hAnsi="Arial" w:cs="Arial"/>
        </w:rPr>
        <w:t>y no la Ley de Adquisiciones Arrendamientos y Servicios del Sector Público (LAASSP).---------------</w:t>
      </w:r>
    </w:p>
    <w:p w14:paraId="4FF06F2A" w14:textId="77777777" w:rsidR="004659DF" w:rsidRPr="004659DF" w:rsidRDefault="004659DF" w:rsidP="004659DF">
      <w:pPr>
        <w:jc w:val="both"/>
        <w:rPr>
          <w:rFonts w:ascii="Arial" w:hAnsi="Arial" w:cs="Arial"/>
          <w:lang w:val="es-ES_tradnl" w:eastAsia="es-ES_tradnl"/>
        </w:rPr>
      </w:pPr>
      <w:r w:rsidRPr="004659DF">
        <w:rPr>
          <w:rFonts w:ascii="Arial" w:hAnsi="Arial" w:cs="Arial"/>
          <w:lang w:val="es-ES_tradnl" w:eastAsia="es-ES_tradnl"/>
        </w:rPr>
        <w:t>---------------------------------------------------------------------------------------------------------------</w:t>
      </w:r>
    </w:p>
    <w:p w14:paraId="31D07677" w14:textId="6CC389F9" w:rsidR="004659DF" w:rsidRPr="004659DF" w:rsidRDefault="004659DF" w:rsidP="004659DF">
      <w:pPr>
        <w:ind w:right="49"/>
        <w:jc w:val="both"/>
        <w:rPr>
          <w:rFonts w:ascii="Arial" w:hAnsi="Arial" w:cs="Arial"/>
        </w:rPr>
      </w:pPr>
      <w:r w:rsidRPr="004659DF">
        <w:rPr>
          <w:rFonts w:ascii="Arial" w:hAnsi="Arial" w:cs="Arial"/>
          <w:b/>
          <w:bCs/>
        </w:rPr>
        <w:lastRenderedPageBreak/>
        <w:t>Pregunta 2.- Pagina 24, 4.2 Evaluación de las propuestas técnicas</w:t>
      </w:r>
      <w:r>
        <w:rPr>
          <w:rFonts w:ascii="Arial" w:hAnsi="Arial" w:cs="Arial"/>
          <w:b/>
          <w:bCs/>
        </w:rPr>
        <w:t>.</w:t>
      </w:r>
      <w:r>
        <w:rPr>
          <w:rFonts w:ascii="Arial" w:hAnsi="Arial" w:cs="Arial"/>
        </w:rPr>
        <w:t xml:space="preserve"> ------------------------------------------------------------------------------------------------------------------------------</w:t>
      </w:r>
    </w:p>
    <w:p w14:paraId="0C9E6F65" w14:textId="77777777" w:rsidR="004659DF" w:rsidRPr="004659DF" w:rsidRDefault="004659DF" w:rsidP="004659DF">
      <w:pPr>
        <w:ind w:right="49"/>
        <w:jc w:val="both"/>
        <w:rPr>
          <w:rFonts w:ascii="Arial" w:hAnsi="Arial" w:cs="Arial"/>
        </w:rPr>
      </w:pPr>
      <w:r w:rsidRPr="004659DF">
        <w:rPr>
          <w:rFonts w:ascii="Arial" w:hAnsi="Arial" w:cs="Arial"/>
        </w:rPr>
        <w:t>a.</w:t>
      </w:r>
      <w:r w:rsidRPr="004659DF">
        <w:rPr>
          <w:rFonts w:ascii="Arial" w:hAnsi="Arial" w:cs="Arial"/>
        </w:rPr>
        <w:tab/>
        <w:t>Que se incluya la documentación e información solicitada, y se cumpla con los requisitos legales, administrativos y técnicos requeridos en las presentes bases.</w:t>
      </w:r>
    </w:p>
    <w:p w14:paraId="35241C6E" w14:textId="7548B797" w:rsidR="004659DF" w:rsidRPr="004659DF" w:rsidRDefault="004659DF" w:rsidP="004659DF">
      <w:pPr>
        <w:ind w:right="49"/>
        <w:jc w:val="both"/>
        <w:rPr>
          <w:rFonts w:ascii="Arial" w:hAnsi="Arial" w:cs="Arial"/>
        </w:rPr>
      </w:pPr>
      <w:r w:rsidRPr="004659DF">
        <w:rPr>
          <w:rFonts w:ascii="Arial" w:hAnsi="Arial" w:cs="Arial"/>
        </w:rPr>
        <w:t>b.</w:t>
      </w:r>
      <w:r w:rsidRPr="004659DF">
        <w:rPr>
          <w:rFonts w:ascii="Arial" w:hAnsi="Arial" w:cs="Arial"/>
        </w:rPr>
        <w:tab/>
        <w:t xml:space="preserve">Que los bienes ofertados, cumpla con las especificaciones técnicas solicitadas en las presentes bases, así como con aquellas que resulten de las precisiones y aclaraciones realizadas en la junta de </w:t>
      </w:r>
      <w:r w:rsidR="00C42C70" w:rsidRPr="004659DF">
        <w:rPr>
          <w:rFonts w:ascii="Arial" w:hAnsi="Arial" w:cs="Arial"/>
        </w:rPr>
        <w:t>aclaraciones.</w:t>
      </w:r>
      <w:r w:rsidR="00C42C70">
        <w:rPr>
          <w:rFonts w:ascii="Arial" w:hAnsi="Arial" w:cs="Arial"/>
        </w:rPr>
        <w:t xml:space="preserve"> -----------------------</w:t>
      </w:r>
    </w:p>
    <w:p w14:paraId="14F04D3A" w14:textId="78289C6A" w:rsidR="004659DF" w:rsidRPr="004659DF" w:rsidRDefault="004659DF" w:rsidP="004659DF">
      <w:pPr>
        <w:ind w:right="49"/>
        <w:jc w:val="both"/>
        <w:rPr>
          <w:rFonts w:ascii="Arial" w:hAnsi="Arial" w:cs="Arial"/>
        </w:rPr>
      </w:pPr>
      <w:r w:rsidRPr="004659DF">
        <w:rPr>
          <w:rFonts w:ascii="Arial" w:hAnsi="Arial" w:cs="Arial"/>
        </w:rPr>
        <w:t>c.</w:t>
      </w:r>
      <w:r w:rsidRPr="004659DF">
        <w:rPr>
          <w:rFonts w:ascii="Arial" w:hAnsi="Arial" w:cs="Arial"/>
        </w:rPr>
        <w:tab/>
        <w:t>El Área Técnica, realizará las evaluaciones de las propuestas, elaborando una tabla comparativa en la que especificará si el licitante “CUMPLE” o “NO CUMPLE” respecto de lo solicitado por la Convocante, emitiendo el dictamen correspondiente.</w:t>
      </w:r>
      <w:r>
        <w:rPr>
          <w:rFonts w:ascii="Arial" w:hAnsi="Arial" w:cs="Arial"/>
        </w:rPr>
        <w:t>------------------------------------------------------------------------------------------------------------------------------------------------------------------------------------------------------</w:t>
      </w:r>
    </w:p>
    <w:p w14:paraId="55E57579" w14:textId="48CA5971" w:rsidR="004659DF" w:rsidRPr="001C5F8A" w:rsidRDefault="004659DF" w:rsidP="00AC2F0F">
      <w:pPr>
        <w:ind w:right="49"/>
        <w:jc w:val="both"/>
        <w:rPr>
          <w:rFonts w:ascii="Arial" w:hAnsi="Arial" w:cs="Arial"/>
        </w:rPr>
      </w:pPr>
      <w:r w:rsidRPr="004659DF">
        <w:rPr>
          <w:rFonts w:ascii="Arial" w:hAnsi="Arial" w:cs="Arial"/>
        </w:rPr>
        <w:t>Se solicita a la convocante aclare, nos proporcione e informe, cuál será su procedimiento para la evaluación visual o física, para dictaminar si cumple o no cada prenda presentada por el licitante, ya que en las presentes bases no especifica el proceso de evaluación.</w:t>
      </w:r>
      <w:r w:rsidRPr="001C5F8A">
        <w:rPr>
          <w:rFonts w:ascii="Arial" w:hAnsi="Arial" w:cs="Arial"/>
        </w:rPr>
        <w:t>---------------------------------------------------------------------------------------------------------------</w:t>
      </w:r>
      <w:r w:rsidR="00AC2F0F">
        <w:rPr>
          <w:rFonts w:ascii="Arial" w:hAnsi="Arial" w:cs="Arial"/>
        </w:rPr>
        <w:t>---------------------------</w:t>
      </w:r>
      <w:r w:rsidRPr="001C5F8A">
        <w:rPr>
          <w:rFonts w:ascii="Arial" w:hAnsi="Arial" w:cs="Arial"/>
        </w:rPr>
        <w:t>-----------------------------------------------------</w:t>
      </w:r>
    </w:p>
    <w:p w14:paraId="5ED88D47" w14:textId="6C724302" w:rsidR="004659DF" w:rsidRPr="001C5F8A" w:rsidRDefault="004659DF" w:rsidP="004659DF">
      <w:pPr>
        <w:jc w:val="both"/>
        <w:rPr>
          <w:rFonts w:ascii="Arial" w:hAnsi="Arial" w:cs="Arial"/>
          <w:b/>
          <w:bCs/>
          <w:lang w:val="es-ES_tradnl" w:eastAsia="es-ES_tradnl"/>
        </w:rPr>
      </w:pPr>
      <w:r w:rsidRPr="007D3350">
        <w:rPr>
          <w:rFonts w:ascii="Arial" w:hAnsi="Arial" w:cs="Arial"/>
          <w:b/>
          <w:bCs/>
          <w:lang w:val="es-ES_tradnl" w:eastAsia="es-ES_tradnl"/>
        </w:rPr>
        <w:t xml:space="preserve">Respuesta a la pregunta 2.- </w:t>
      </w:r>
      <w:r w:rsidR="00B94BEE" w:rsidRPr="007D3350">
        <w:rPr>
          <w:rFonts w:ascii="Arial" w:hAnsi="Arial" w:cs="Arial"/>
        </w:rPr>
        <w:t xml:space="preserve">El área requirente y técnica revisará cada una de las muestras y verificará de manera visual y física que </w:t>
      </w:r>
      <w:r w:rsidR="007D3350">
        <w:rPr>
          <w:rFonts w:ascii="Arial" w:hAnsi="Arial" w:cs="Arial"/>
        </w:rPr>
        <w:t>estas,</w:t>
      </w:r>
      <w:r w:rsidR="00B94BEE" w:rsidRPr="007D3350">
        <w:rPr>
          <w:rFonts w:ascii="Arial" w:hAnsi="Arial" w:cs="Arial"/>
        </w:rPr>
        <w:t xml:space="preserve"> se apeguen a las especificaciones técnicas contenidas en cada una de las descripciones de los bienes, para lo cual se auxiliará de la información contenida en las etiquetas</w:t>
      </w:r>
      <w:r w:rsidR="007D3350" w:rsidRPr="007D3350">
        <w:rPr>
          <w:rFonts w:ascii="Arial" w:hAnsi="Arial" w:cs="Arial"/>
        </w:rPr>
        <w:t xml:space="preserve"> y para las que requieran de alguna medición, se auxiliará de una cinta </w:t>
      </w:r>
      <w:r w:rsidR="00C42C70" w:rsidRPr="007D3350">
        <w:rPr>
          <w:rFonts w:ascii="Arial" w:hAnsi="Arial" w:cs="Arial"/>
        </w:rPr>
        <w:t>métrica. --------------------------</w:t>
      </w:r>
    </w:p>
    <w:p w14:paraId="34B0D355" w14:textId="77777777" w:rsidR="004659DF" w:rsidRPr="001C5F8A" w:rsidRDefault="004659DF" w:rsidP="004659DF">
      <w:pPr>
        <w:jc w:val="both"/>
        <w:rPr>
          <w:rFonts w:ascii="Arial" w:hAnsi="Arial" w:cs="Arial"/>
          <w:lang w:val="es-MX"/>
        </w:rPr>
      </w:pPr>
      <w:r w:rsidRPr="001C5F8A">
        <w:rPr>
          <w:rFonts w:ascii="Arial" w:hAnsi="Arial" w:cs="Arial"/>
        </w:rPr>
        <w:t>---------------------------------------------------------------------------------------------------------------</w:t>
      </w:r>
    </w:p>
    <w:p w14:paraId="35DAE722" w14:textId="43F24E1F" w:rsidR="00AC2F0F" w:rsidRPr="00AC2F0F" w:rsidRDefault="004659DF" w:rsidP="00AC2F0F">
      <w:pPr>
        <w:ind w:right="51"/>
        <w:jc w:val="both"/>
        <w:rPr>
          <w:rFonts w:ascii="Arial" w:hAnsi="Arial" w:cs="Arial"/>
          <w:b/>
          <w:bCs/>
        </w:rPr>
      </w:pPr>
      <w:r w:rsidRPr="00AC2F0F">
        <w:rPr>
          <w:rFonts w:ascii="Arial" w:hAnsi="Arial" w:cs="Arial"/>
          <w:b/>
          <w:bCs/>
        </w:rPr>
        <w:t xml:space="preserve">Pregunta 3.- </w:t>
      </w:r>
      <w:r w:rsidR="00AC2F0F" w:rsidRPr="00AC2F0F">
        <w:rPr>
          <w:rFonts w:ascii="Arial" w:hAnsi="Arial" w:cs="Arial"/>
          <w:b/>
          <w:bCs/>
        </w:rPr>
        <w:t>Pagina 8, 2.- Objeto y alcance de la licitación</w:t>
      </w:r>
      <w:r w:rsidR="00AC2F0F">
        <w:rPr>
          <w:rFonts w:ascii="Arial" w:hAnsi="Arial" w:cs="Arial"/>
          <w:b/>
          <w:bCs/>
        </w:rPr>
        <w:t xml:space="preserve">. </w:t>
      </w:r>
      <w:r w:rsidR="00AC2F0F">
        <w:rPr>
          <w:rFonts w:ascii="Arial" w:hAnsi="Arial" w:cs="Arial"/>
        </w:rPr>
        <w:t>------------------------------------------------------------------------------------------------------------------------------------------</w:t>
      </w:r>
    </w:p>
    <w:p w14:paraId="29E1DB78" w14:textId="404B1646" w:rsidR="00AC2F0F" w:rsidRPr="00AC2F0F" w:rsidRDefault="00AC2F0F" w:rsidP="00AC2F0F">
      <w:pPr>
        <w:ind w:right="51"/>
        <w:jc w:val="both"/>
        <w:rPr>
          <w:rFonts w:ascii="Arial" w:hAnsi="Arial" w:cs="Arial"/>
        </w:rPr>
      </w:pPr>
      <w:r w:rsidRPr="00AC2F0F">
        <w:rPr>
          <w:rFonts w:ascii="Arial" w:hAnsi="Arial" w:cs="Arial"/>
        </w:rPr>
        <w:t xml:space="preserve">Alcance: La licitación que nos ocupa, está integrada por un único lote compuesto por 23 partidas, detalladas en el ANEXO A de las presentes bases de </w:t>
      </w:r>
      <w:r w:rsidR="00C42C70" w:rsidRPr="00AC2F0F">
        <w:rPr>
          <w:rFonts w:ascii="Arial" w:hAnsi="Arial" w:cs="Arial"/>
        </w:rPr>
        <w:t>licitación.</w:t>
      </w:r>
      <w:r w:rsidR="00C42C70">
        <w:rPr>
          <w:rFonts w:ascii="Arial" w:hAnsi="Arial" w:cs="Arial"/>
        </w:rPr>
        <w:t xml:space="preserve"> -------------------------------------------------------------------------------------------------------------------</w:t>
      </w:r>
    </w:p>
    <w:p w14:paraId="7EA824FD" w14:textId="16591BA6" w:rsidR="004659DF" w:rsidRPr="004659DF" w:rsidRDefault="00AC2F0F" w:rsidP="00AC2F0F">
      <w:pPr>
        <w:ind w:right="51"/>
        <w:jc w:val="both"/>
        <w:rPr>
          <w:rFonts w:ascii="Century Gothic" w:hAnsi="Century Gothic" w:cs="Arial"/>
          <w:sz w:val="20"/>
          <w:szCs w:val="20"/>
          <w:lang w:val="es-MX"/>
        </w:rPr>
      </w:pPr>
      <w:r w:rsidRPr="00AC2F0F">
        <w:rPr>
          <w:rFonts w:ascii="Arial" w:hAnsi="Arial" w:cs="Arial"/>
        </w:rPr>
        <w:t xml:space="preserve">Al solicitar este apartado en bases se está limitando la libre participación de los licitantes, por lo que se le solicita amablemente a la convocante se acepte que la licitación sea presentada y adjudicada por partidas y no por lote único, conforme al Artículo 39 </w:t>
      </w:r>
      <w:r w:rsidRPr="00550B80">
        <w:rPr>
          <w:rFonts w:ascii="Arial" w:hAnsi="Arial" w:cs="Arial"/>
        </w:rPr>
        <w:t>de LAASSP</w:t>
      </w:r>
      <w:r w:rsidRPr="00AC2F0F">
        <w:rPr>
          <w:rFonts w:ascii="Arial" w:hAnsi="Arial" w:cs="Arial"/>
        </w:rPr>
        <w:t>.</w:t>
      </w:r>
      <w:r>
        <w:rPr>
          <w:rFonts w:ascii="Arial" w:hAnsi="Arial" w:cs="Arial"/>
        </w:rPr>
        <w:t>------</w:t>
      </w:r>
      <w:r w:rsidR="004659DF" w:rsidRPr="001C5F8A">
        <w:rPr>
          <w:rFonts w:ascii="Arial" w:hAnsi="Arial" w:cs="Arial"/>
        </w:rPr>
        <w:t>----------------------------------------------------------------------------------------------------------------------------------------------------------------------------------------</w:t>
      </w:r>
    </w:p>
    <w:p w14:paraId="7B015A6C" w14:textId="266862D9" w:rsidR="004659DF" w:rsidRPr="001C5F8A" w:rsidRDefault="004659DF" w:rsidP="004659DF">
      <w:pPr>
        <w:jc w:val="both"/>
        <w:rPr>
          <w:rFonts w:ascii="Arial" w:hAnsi="Arial" w:cs="Arial"/>
          <w:b/>
          <w:bCs/>
          <w:lang w:val="es-ES_tradnl" w:eastAsia="es-ES_tradnl"/>
        </w:rPr>
      </w:pPr>
      <w:r w:rsidRPr="007D3350">
        <w:rPr>
          <w:rFonts w:ascii="Arial" w:hAnsi="Arial" w:cs="Arial"/>
          <w:b/>
          <w:bCs/>
          <w:lang w:val="es-ES_tradnl" w:eastAsia="es-ES_tradnl"/>
        </w:rPr>
        <w:t xml:space="preserve">Respuesta a la pregunta 3.- </w:t>
      </w:r>
      <w:r w:rsidR="007D3350" w:rsidRPr="007D3350">
        <w:rPr>
          <w:rFonts w:ascii="Arial" w:hAnsi="Arial" w:cs="Arial"/>
          <w:lang w:val="es-ES_tradnl" w:eastAsia="es-ES_tradnl"/>
        </w:rPr>
        <w:t>En el</w:t>
      </w:r>
      <w:r w:rsidR="007D3350" w:rsidRPr="007D3350">
        <w:rPr>
          <w:rFonts w:ascii="Arial" w:hAnsi="Arial" w:cs="Arial"/>
          <w:b/>
          <w:bCs/>
          <w:lang w:val="es-ES_tradnl" w:eastAsia="es-ES_tradnl"/>
        </w:rPr>
        <w:t xml:space="preserve"> </w:t>
      </w:r>
      <w:r w:rsidR="007D3350" w:rsidRPr="007D3350">
        <w:rPr>
          <w:rFonts w:ascii="Arial" w:hAnsi="Arial" w:cs="Arial"/>
        </w:rPr>
        <w:t>presente concurso n</w:t>
      </w:r>
      <w:r w:rsidRPr="007D3350">
        <w:rPr>
          <w:rFonts w:ascii="Arial" w:hAnsi="Arial" w:cs="Arial"/>
        </w:rPr>
        <w:t>o</w:t>
      </w:r>
      <w:r w:rsidR="007D3350" w:rsidRPr="007D3350">
        <w:rPr>
          <w:rFonts w:ascii="Arial" w:hAnsi="Arial" w:cs="Arial"/>
        </w:rPr>
        <w:t xml:space="preserve"> se está limitando la libre participación de los licitantes, toda vez que no se está solicitando experiencia, haber celebrado contratos anteriores, capitales contables determinados, sucursales o representantes regionales, ni marcas determinadas, conforme se indica en el artículo 29 del Reglamento de la Ley de Adquisiciones, Enajenaciones, Arrendamientos, Prestación de Servicios y Administración de Bienes Muebles e Inmuebles de Estado </w:t>
      </w:r>
      <w:r w:rsidR="007D3350" w:rsidRPr="007D3350">
        <w:rPr>
          <w:rFonts w:ascii="Arial" w:hAnsi="Arial" w:cs="Arial"/>
        </w:rPr>
        <w:lastRenderedPageBreak/>
        <w:t>de Oaxaca</w:t>
      </w:r>
      <w:r w:rsidR="007D3350">
        <w:rPr>
          <w:rFonts w:ascii="Arial" w:hAnsi="Arial" w:cs="Arial"/>
        </w:rPr>
        <w:t>, por lo que la adjudicación se realizará por el único lote</w:t>
      </w:r>
      <w:r w:rsidRPr="007D3350">
        <w:rPr>
          <w:rFonts w:ascii="Arial" w:hAnsi="Arial" w:cs="Arial"/>
        </w:rPr>
        <w:t>.------------------------------</w:t>
      </w:r>
      <w:r w:rsidR="007D3350">
        <w:rPr>
          <w:rFonts w:ascii="Arial" w:hAnsi="Arial" w:cs="Arial"/>
        </w:rPr>
        <w:t>-------------------------------------------------------------------------------------------------------</w:t>
      </w:r>
    </w:p>
    <w:p w14:paraId="1601B5AB" w14:textId="77FCBAC3" w:rsidR="00AE79E3" w:rsidRDefault="00AE79E3" w:rsidP="0062759A">
      <w:pPr>
        <w:jc w:val="both"/>
        <w:rPr>
          <w:rFonts w:ascii="Arial" w:hAnsi="Arial" w:cs="Arial"/>
          <w:bCs/>
          <w:iCs/>
          <w:lang w:val="es-MX"/>
        </w:rPr>
      </w:pPr>
      <w:r>
        <w:rPr>
          <w:rFonts w:ascii="Arial" w:hAnsi="Arial" w:cs="Arial"/>
          <w:b/>
          <w:bCs/>
          <w:lang w:val="es-MX"/>
        </w:rPr>
        <w:t>4</w:t>
      </w:r>
      <w:r w:rsidRPr="00E31FD9">
        <w:rPr>
          <w:rFonts w:ascii="Arial" w:hAnsi="Arial" w:cs="Arial"/>
          <w:b/>
          <w:bCs/>
          <w:lang w:val="es-MX"/>
        </w:rPr>
        <w:t xml:space="preserve">.- </w:t>
      </w:r>
      <w:r w:rsidRPr="001C5F8A">
        <w:rPr>
          <w:rFonts w:ascii="Arial" w:hAnsi="Arial" w:cs="Arial"/>
          <w:bCs/>
          <w:iCs/>
          <w:lang w:val="es-MX"/>
        </w:rPr>
        <w:t xml:space="preserve">Se hace del conocimiento a los interesados en participar en el procedimiento de licitación pública </w:t>
      </w:r>
      <w:r w:rsidR="00D03EA8">
        <w:rPr>
          <w:rFonts w:ascii="Arial" w:hAnsi="Arial" w:cs="Arial"/>
          <w:bCs/>
          <w:iCs/>
          <w:lang w:val="es-MX"/>
        </w:rPr>
        <w:t>estatal</w:t>
      </w:r>
      <w:r w:rsidRPr="001C5F8A">
        <w:rPr>
          <w:rFonts w:ascii="Arial" w:hAnsi="Arial" w:cs="Arial"/>
          <w:bCs/>
          <w:iCs/>
          <w:lang w:val="es-MX"/>
        </w:rPr>
        <w:t xml:space="preserve"> número </w:t>
      </w:r>
      <w:r w:rsidRPr="00D42FCA">
        <w:rPr>
          <w:rFonts w:ascii="Arial" w:hAnsi="Arial" w:cs="Arial"/>
          <w:b/>
          <w:lang w:val="es-MX"/>
        </w:rPr>
        <w:t>LPE/MOJ/SRHYM/UNIFORMESSINDICATOS/13/2024</w:t>
      </w:r>
      <w:r w:rsidRPr="001C5F8A">
        <w:rPr>
          <w:rFonts w:ascii="Arial" w:hAnsi="Arial" w:cs="Arial"/>
          <w:b/>
          <w:lang w:val="es-MX"/>
        </w:rPr>
        <w:t>,</w:t>
      </w:r>
      <w:r w:rsidRPr="001C5F8A">
        <w:rPr>
          <w:rFonts w:ascii="Arial" w:hAnsi="Arial" w:cs="Arial"/>
          <w:bCs/>
          <w:iCs/>
          <w:lang w:val="es-MX"/>
        </w:rPr>
        <w:t xml:space="preserve"> que, conforme a lo establecido en la fracción V del artículo 35 del Reglamento de la Ley de Adquisiciones, Enajenaciones, Arrendamientos, Prestación de Servicios y Administración de Bienes Muebles e Inmuebles del Estado de Oaxaca, las </w:t>
      </w:r>
      <w:r>
        <w:rPr>
          <w:rFonts w:ascii="Arial" w:hAnsi="Arial" w:cs="Arial"/>
          <w:bCs/>
          <w:iCs/>
          <w:lang w:val="es-MX"/>
        </w:rPr>
        <w:t>aclaraciones</w:t>
      </w:r>
      <w:r w:rsidRPr="001C5F8A">
        <w:rPr>
          <w:rFonts w:ascii="Arial" w:hAnsi="Arial" w:cs="Arial"/>
          <w:bCs/>
          <w:iCs/>
          <w:lang w:val="es-MX"/>
        </w:rPr>
        <w:t xml:space="preserve"> realizadas en la presente junta, forman parte integrante de las Bases del presente procedimiento licitatorio, por lo que debe</w:t>
      </w:r>
      <w:r>
        <w:rPr>
          <w:rFonts w:ascii="Arial" w:hAnsi="Arial" w:cs="Arial"/>
          <w:bCs/>
          <w:iCs/>
          <w:lang w:val="es-MX"/>
        </w:rPr>
        <w:t>n</w:t>
      </w:r>
      <w:r w:rsidRPr="001C5F8A">
        <w:rPr>
          <w:rFonts w:ascii="Arial" w:hAnsi="Arial" w:cs="Arial"/>
          <w:bCs/>
          <w:iCs/>
          <w:lang w:val="es-MX"/>
        </w:rPr>
        <w:t xml:space="preserve"> ser considerada</w:t>
      </w:r>
      <w:r>
        <w:rPr>
          <w:rFonts w:ascii="Arial" w:hAnsi="Arial" w:cs="Arial"/>
          <w:bCs/>
          <w:iCs/>
          <w:lang w:val="es-MX"/>
        </w:rPr>
        <w:t>s</w:t>
      </w:r>
      <w:r w:rsidRPr="001C5F8A">
        <w:rPr>
          <w:rFonts w:ascii="Arial" w:hAnsi="Arial" w:cs="Arial"/>
          <w:bCs/>
          <w:iCs/>
          <w:lang w:val="es-MX"/>
        </w:rPr>
        <w:t xml:space="preserve"> para la elaboración de sus Propuestas</w:t>
      </w:r>
      <w:r>
        <w:rPr>
          <w:rFonts w:ascii="Arial" w:hAnsi="Arial" w:cs="Arial"/>
          <w:bCs/>
          <w:iCs/>
          <w:lang w:val="es-MX"/>
        </w:rPr>
        <w:t>. ------------------------------------------------------------------------------------------------------------------------------------------------------------------------------------</w:t>
      </w:r>
    </w:p>
    <w:p w14:paraId="5E724014" w14:textId="64C5DED0" w:rsidR="00681652" w:rsidRDefault="00B078AE" w:rsidP="0062759A">
      <w:pPr>
        <w:jc w:val="both"/>
        <w:rPr>
          <w:rFonts w:ascii="Arial" w:hAnsi="Arial" w:cs="Arial"/>
          <w:bCs/>
          <w:iCs/>
          <w:lang w:val="es-MX"/>
        </w:rPr>
      </w:pPr>
      <w:r>
        <w:rPr>
          <w:rFonts w:ascii="Arial" w:hAnsi="Arial" w:cs="Arial"/>
          <w:bCs/>
          <w:iCs/>
          <w:lang w:val="es-MX"/>
        </w:rPr>
        <w:t xml:space="preserve">Por último </w:t>
      </w:r>
      <w:r w:rsidR="007F4A23" w:rsidRPr="001C0FB4">
        <w:rPr>
          <w:rFonts w:ascii="Arial" w:hAnsi="Arial" w:cs="Arial"/>
          <w:bCs/>
          <w:iCs/>
          <w:lang w:val="es-MX"/>
        </w:rPr>
        <w:t>para efectos de la notificación, a partir de esta fecha, se pone a disposición</w:t>
      </w:r>
      <w:r w:rsidR="002336CE" w:rsidRPr="001C0FB4">
        <w:rPr>
          <w:rFonts w:ascii="Arial" w:hAnsi="Arial" w:cs="Arial"/>
          <w:bCs/>
          <w:iCs/>
          <w:lang w:val="es-MX"/>
        </w:rPr>
        <w:t xml:space="preserve"> para consulta</w:t>
      </w:r>
      <w:r w:rsidR="007F4A23" w:rsidRPr="001C0FB4">
        <w:rPr>
          <w:rFonts w:ascii="Arial" w:hAnsi="Arial" w:cs="Arial"/>
          <w:bCs/>
          <w:iCs/>
          <w:lang w:val="es-MX"/>
        </w:rPr>
        <w:t xml:space="preserve"> de los interesados que no hayan asistido al desahogo del presente acto, la copia de la </w:t>
      </w:r>
      <w:r w:rsidR="00E31FD9">
        <w:rPr>
          <w:rFonts w:ascii="Arial" w:hAnsi="Arial" w:cs="Arial"/>
          <w:bCs/>
          <w:iCs/>
          <w:lang w:val="es-MX"/>
        </w:rPr>
        <w:t>presente acta,</w:t>
      </w:r>
      <w:r w:rsidR="007F4A23" w:rsidRPr="001C0FB4">
        <w:rPr>
          <w:rFonts w:ascii="Arial" w:hAnsi="Arial" w:cs="Arial"/>
          <w:bCs/>
          <w:iCs/>
          <w:lang w:val="es-MX"/>
        </w:rPr>
        <w:t xml:space="preserve"> en</w:t>
      </w:r>
      <w:r w:rsidR="002336CE" w:rsidRPr="001C0FB4">
        <w:rPr>
          <w:rFonts w:ascii="Arial" w:hAnsi="Arial" w:cs="Arial"/>
          <w:bCs/>
          <w:iCs/>
          <w:lang w:val="es-MX"/>
        </w:rPr>
        <w:t xml:space="preserve"> </w:t>
      </w:r>
      <w:r w:rsidR="00544358" w:rsidRPr="001C0FB4">
        <w:rPr>
          <w:rFonts w:ascii="Arial" w:hAnsi="Arial" w:cs="Arial"/>
          <w:bCs/>
          <w:iCs/>
          <w:lang w:val="es-MX"/>
        </w:rPr>
        <w:t>la página oficial del Municipio de Oaxaca de Juárez en la</w:t>
      </w:r>
      <w:r w:rsidR="00544358" w:rsidRPr="001C0FB4">
        <w:rPr>
          <w:rFonts w:ascii="Arial" w:hAnsi="Arial" w:cs="Arial"/>
          <w:lang w:val="es-MX"/>
        </w:rPr>
        <w:t xml:space="preserve"> </w:t>
      </w:r>
      <w:r w:rsidR="00544358" w:rsidRPr="001C0FB4">
        <w:rPr>
          <w:rFonts w:ascii="Arial" w:hAnsi="Arial" w:cs="Arial"/>
          <w:bCs/>
          <w:iCs/>
          <w:lang w:val="es-MX"/>
        </w:rPr>
        <w:t>liga:</w:t>
      </w:r>
      <w:r w:rsidR="00544358" w:rsidRPr="001C0FB4">
        <w:rPr>
          <w:rFonts w:ascii="Arial" w:hAnsi="Arial" w:cs="Arial"/>
          <w:lang w:val="es-MX"/>
        </w:rPr>
        <w:t xml:space="preserve">  </w:t>
      </w:r>
      <w:hyperlink r:id="rId8" w:history="1">
        <w:r w:rsidR="00544358" w:rsidRPr="001C0FB4">
          <w:rPr>
            <w:rStyle w:val="Hipervnculo"/>
            <w:rFonts w:ascii="Arial" w:hAnsi="Arial" w:cs="Arial"/>
            <w:lang w:val="es-MX"/>
          </w:rPr>
          <w:t>https://transparencia.municipiodeoaxaca.gob.mx/procesos-licitatorios/bienes-serv</w:t>
        </w:r>
      </w:hyperlink>
      <w:r w:rsidR="00544358" w:rsidRPr="001C0FB4">
        <w:rPr>
          <w:rFonts w:ascii="Arial" w:hAnsi="Arial" w:cs="Arial"/>
          <w:lang w:val="es-MX"/>
        </w:rPr>
        <w:t xml:space="preserve"> </w:t>
      </w:r>
      <w:r w:rsidR="00544358" w:rsidRPr="00E31FD9">
        <w:rPr>
          <w:rFonts w:ascii="Arial" w:hAnsi="Arial" w:cs="Arial"/>
          <w:lang w:val="es-MX"/>
        </w:rPr>
        <w:t xml:space="preserve">y </w:t>
      </w:r>
      <w:r w:rsidR="00D376E6" w:rsidRPr="00E31FD9">
        <w:rPr>
          <w:rFonts w:ascii="Arial" w:hAnsi="Arial" w:cs="Arial"/>
          <w:bCs/>
          <w:lang w:val="es-MX"/>
        </w:rPr>
        <w:t>en los estrados con los que cuenta el Palacio Municipal, con domicilio en avenida Morelos número 108,</w:t>
      </w:r>
      <w:r w:rsidR="00D11DFE">
        <w:rPr>
          <w:rFonts w:ascii="Arial" w:hAnsi="Arial" w:cs="Arial"/>
          <w:bCs/>
          <w:lang w:val="es-MX"/>
        </w:rPr>
        <w:t xml:space="preserve"> </w:t>
      </w:r>
      <w:r w:rsidR="00D376E6" w:rsidRPr="00E31FD9">
        <w:rPr>
          <w:rFonts w:ascii="Arial" w:hAnsi="Arial" w:cs="Arial"/>
          <w:bCs/>
          <w:lang w:val="es-MX"/>
        </w:rPr>
        <w:t>colonia Centro, Oaxaca de Juárez, Oaxaca,</w:t>
      </w:r>
      <w:r w:rsidR="007F4A23" w:rsidRPr="00E31FD9">
        <w:rPr>
          <w:rFonts w:ascii="Arial" w:hAnsi="Arial" w:cs="Arial"/>
          <w:bCs/>
          <w:iCs/>
          <w:lang w:val="es-MX"/>
        </w:rPr>
        <w:t xml:space="preserve"> donde se fijará copia simple de un ejemplar, por un término no menor a 5 días hábiles, sustituyendo ambas a la notificación personal y siendo la exclusiva responsabilidad de los participantes</w:t>
      </w:r>
      <w:r w:rsidR="00635BAD">
        <w:rPr>
          <w:rFonts w:ascii="Arial" w:hAnsi="Arial" w:cs="Arial"/>
          <w:bCs/>
          <w:iCs/>
          <w:lang w:val="es-MX"/>
        </w:rPr>
        <w:t>,</w:t>
      </w:r>
      <w:r w:rsidR="007F4A23" w:rsidRPr="00E31FD9">
        <w:rPr>
          <w:rFonts w:ascii="Arial" w:hAnsi="Arial" w:cs="Arial"/>
          <w:bCs/>
          <w:iCs/>
          <w:lang w:val="es-MX"/>
        </w:rPr>
        <w:t xml:space="preserve"> acudir a enterarse de su contenido y obtener copia de la misma.</w:t>
      </w:r>
      <w:r w:rsidR="00681652">
        <w:rPr>
          <w:rFonts w:ascii="Arial" w:hAnsi="Arial" w:cs="Arial"/>
          <w:bCs/>
          <w:iCs/>
          <w:lang w:val="es-MX"/>
        </w:rPr>
        <w:t>-------------------------</w:t>
      </w:r>
      <w:r w:rsidR="00635BAD">
        <w:rPr>
          <w:rFonts w:ascii="Arial" w:hAnsi="Arial" w:cs="Arial"/>
          <w:bCs/>
          <w:iCs/>
          <w:lang w:val="es-MX"/>
        </w:rPr>
        <w:t>---</w:t>
      </w:r>
      <w:r w:rsidR="00681652">
        <w:rPr>
          <w:rFonts w:ascii="Arial" w:hAnsi="Arial" w:cs="Arial"/>
          <w:bCs/>
          <w:iCs/>
          <w:lang w:val="es-MX"/>
        </w:rPr>
        <w:t>------------------------------------------------------------------------------------------</w:t>
      </w:r>
      <w:r>
        <w:rPr>
          <w:rFonts w:ascii="Arial" w:hAnsi="Arial" w:cs="Arial"/>
          <w:bCs/>
          <w:iCs/>
          <w:lang w:val="es-MX"/>
        </w:rPr>
        <w:t>--------------------------------------------------------------------------------</w:t>
      </w:r>
    </w:p>
    <w:p w14:paraId="407E36E2" w14:textId="61AD276B" w:rsidR="0093614A" w:rsidRDefault="004A1657" w:rsidP="001153DA">
      <w:pPr>
        <w:jc w:val="both"/>
        <w:rPr>
          <w:rFonts w:ascii="Arial" w:hAnsi="Arial" w:cs="Arial"/>
          <w:bCs/>
          <w:iCs/>
          <w:lang w:val="es-MX"/>
        </w:rPr>
      </w:pPr>
      <w:r w:rsidRPr="00E31FD9">
        <w:rPr>
          <w:rFonts w:ascii="Arial" w:hAnsi="Arial" w:cs="Arial"/>
          <w:bCs/>
          <w:iCs/>
          <w:lang w:val="es-MX"/>
        </w:rPr>
        <w:t>N</w:t>
      </w:r>
      <w:r w:rsidR="00544358" w:rsidRPr="00E31FD9">
        <w:rPr>
          <w:rFonts w:ascii="Arial" w:hAnsi="Arial" w:cs="Arial"/>
          <w:bCs/>
          <w:iCs/>
          <w:lang w:val="es-MX"/>
        </w:rPr>
        <w:t xml:space="preserve">o habiendo otro asunto que tratar, se </w:t>
      </w:r>
      <w:r w:rsidR="008B2929" w:rsidRPr="00E31FD9">
        <w:rPr>
          <w:rFonts w:ascii="Arial" w:hAnsi="Arial" w:cs="Arial"/>
          <w:bCs/>
          <w:iCs/>
          <w:lang w:val="es-MX"/>
        </w:rPr>
        <w:t xml:space="preserve">cierra la presente acta, siendo las </w:t>
      </w:r>
      <w:r w:rsidR="00F34390">
        <w:rPr>
          <w:rFonts w:ascii="Arial" w:hAnsi="Arial" w:cs="Arial"/>
          <w:bCs/>
          <w:iCs/>
          <w:lang w:val="es-MX"/>
        </w:rPr>
        <w:t>11:40</w:t>
      </w:r>
      <w:r w:rsidR="008B2929" w:rsidRPr="00E31FD9">
        <w:rPr>
          <w:rFonts w:ascii="Arial" w:hAnsi="Arial" w:cs="Arial"/>
          <w:bCs/>
          <w:iCs/>
          <w:lang w:val="es-MX"/>
        </w:rPr>
        <w:t xml:space="preserve"> horas, del mismo día de su inicio, firmando al margen y al</w:t>
      </w:r>
      <w:r w:rsidR="001312B0" w:rsidRPr="00E31FD9">
        <w:rPr>
          <w:rFonts w:ascii="Arial" w:hAnsi="Arial" w:cs="Arial"/>
          <w:bCs/>
          <w:iCs/>
          <w:lang w:val="es-MX"/>
        </w:rPr>
        <w:t xml:space="preserve"> </w:t>
      </w:r>
      <w:r w:rsidR="008B2929" w:rsidRPr="00E31FD9">
        <w:rPr>
          <w:rFonts w:ascii="Arial" w:hAnsi="Arial" w:cs="Arial"/>
          <w:bCs/>
          <w:iCs/>
          <w:lang w:val="es-MX"/>
        </w:rPr>
        <w:t>ca</w:t>
      </w:r>
      <w:r w:rsidR="001312B0" w:rsidRPr="00E31FD9">
        <w:rPr>
          <w:rFonts w:ascii="Arial" w:hAnsi="Arial" w:cs="Arial"/>
          <w:bCs/>
          <w:iCs/>
          <w:lang w:val="es-MX"/>
        </w:rPr>
        <w:t>l</w:t>
      </w:r>
      <w:r w:rsidR="008B2929" w:rsidRPr="00E31FD9">
        <w:rPr>
          <w:rFonts w:ascii="Arial" w:hAnsi="Arial" w:cs="Arial"/>
          <w:bCs/>
          <w:iCs/>
          <w:lang w:val="es-MX"/>
        </w:rPr>
        <w:t xml:space="preserve">ce los que en ella intervinieron. </w:t>
      </w:r>
      <w:r w:rsidR="00681652">
        <w:rPr>
          <w:rFonts w:ascii="Arial" w:hAnsi="Arial" w:cs="Arial"/>
          <w:bCs/>
          <w:iCs/>
          <w:lang w:val="es-MX"/>
        </w:rPr>
        <w:t>---------------------------------------------------------------------------------------------</w:t>
      </w:r>
    </w:p>
    <w:tbl>
      <w:tblPr>
        <w:tblStyle w:val="Tablaconcuadrcula"/>
        <w:tblW w:w="8926" w:type="dxa"/>
        <w:tblLook w:val="04A0" w:firstRow="1" w:lastRow="0" w:firstColumn="1" w:lastColumn="0" w:noHBand="0" w:noVBand="1"/>
      </w:tblPr>
      <w:tblGrid>
        <w:gridCol w:w="5382"/>
        <w:gridCol w:w="3544"/>
      </w:tblGrid>
      <w:tr w:rsidR="008B2929" w:rsidRPr="00C270AF" w14:paraId="2FDA5AB8" w14:textId="77777777" w:rsidTr="00D31EEB">
        <w:tc>
          <w:tcPr>
            <w:tcW w:w="5382" w:type="dxa"/>
            <w:shd w:val="clear" w:color="auto" w:fill="auto"/>
          </w:tcPr>
          <w:p w14:paraId="30B863CD" w14:textId="4C7F56B2" w:rsidR="008B2929" w:rsidRPr="00C270AF" w:rsidRDefault="008B2929" w:rsidP="00E31FD9">
            <w:pPr>
              <w:jc w:val="center"/>
              <w:rPr>
                <w:rFonts w:ascii="Arial" w:hAnsi="Arial" w:cs="Arial"/>
                <w:bCs/>
                <w:iCs/>
                <w:sz w:val="22"/>
                <w:szCs w:val="22"/>
                <w:lang w:val="es-MX"/>
              </w:rPr>
            </w:pPr>
            <w:r w:rsidRPr="00C270AF">
              <w:rPr>
                <w:rFonts w:ascii="Arial" w:hAnsi="Arial" w:cs="Arial"/>
                <w:sz w:val="22"/>
                <w:szCs w:val="22"/>
                <w:lang w:val="es-MX"/>
              </w:rPr>
              <w:t>NOMBRE Y CARGO</w:t>
            </w:r>
          </w:p>
        </w:tc>
        <w:tc>
          <w:tcPr>
            <w:tcW w:w="3544" w:type="dxa"/>
            <w:shd w:val="clear" w:color="auto" w:fill="auto"/>
          </w:tcPr>
          <w:p w14:paraId="2CD98544" w14:textId="56F3EC69" w:rsidR="008B2929" w:rsidRPr="00C270AF" w:rsidRDefault="008B2929" w:rsidP="00E31FD9">
            <w:pPr>
              <w:jc w:val="center"/>
              <w:rPr>
                <w:rFonts w:ascii="Arial" w:hAnsi="Arial" w:cs="Arial"/>
                <w:bCs/>
                <w:iCs/>
                <w:sz w:val="22"/>
                <w:szCs w:val="22"/>
                <w:lang w:val="es-MX"/>
              </w:rPr>
            </w:pPr>
            <w:r w:rsidRPr="00C270AF">
              <w:rPr>
                <w:rFonts w:ascii="Arial" w:hAnsi="Arial" w:cs="Arial"/>
                <w:sz w:val="22"/>
                <w:szCs w:val="22"/>
                <w:lang w:val="es-MX"/>
              </w:rPr>
              <w:t>FIRMA</w:t>
            </w:r>
          </w:p>
        </w:tc>
      </w:tr>
      <w:tr w:rsidR="00B90E79" w:rsidRPr="00C270AF" w14:paraId="4738331D" w14:textId="77777777" w:rsidTr="008F6964">
        <w:trPr>
          <w:trHeight w:val="1257"/>
        </w:trPr>
        <w:tc>
          <w:tcPr>
            <w:tcW w:w="5382" w:type="dxa"/>
          </w:tcPr>
          <w:p w14:paraId="1DD657E9" w14:textId="77777777" w:rsidR="007A4147" w:rsidRPr="00C270AF" w:rsidRDefault="007A4147" w:rsidP="00EA2F73">
            <w:pPr>
              <w:jc w:val="both"/>
              <w:rPr>
                <w:rFonts w:ascii="Arial" w:hAnsi="Arial" w:cs="Arial"/>
                <w:bCs/>
                <w:iCs/>
                <w:sz w:val="22"/>
                <w:szCs w:val="22"/>
                <w:lang w:val="es-MX"/>
              </w:rPr>
            </w:pPr>
            <w:r w:rsidRPr="00C270AF">
              <w:rPr>
                <w:rFonts w:ascii="Arial" w:hAnsi="Arial" w:cs="Arial"/>
                <w:bCs/>
                <w:iCs/>
                <w:sz w:val="22"/>
                <w:szCs w:val="22"/>
                <w:lang w:val="es-MX"/>
              </w:rPr>
              <w:t>C. Omar Lozano Fierro.</w:t>
            </w:r>
          </w:p>
          <w:p w14:paraId="42F73560" w14:textId="77777777" w:rsidR="007A4147" w:rsidRPr="00C270AF" w:rsidRDefault="007A4147" w:rsidP="00EA2F73">
            <w:pPr>
              <w:tabs>
                <w:tab w:val="left" w:pos="1447"/>
              </w:tabs>
              <w:jc w:val="both"/>
              <w:rPr>
                <w:rFonts w:ascii="Arial" w:hAnsi="Arial" w:cs="Arial"/>
                <w:bCs/>
                <w:iCs/>
                <w:sz w:val="22"/>
                <w:szCs w:val="22"/>
                <w:lang w:val="es-MX"/>
              </w:rPr>
            </w:pPr>
            <w:r w:rsidRPr="00C270AF">
              <w:rPr>
                <w:rFonts w:ascii="Arial" w:hAnsi="Arial" w:cs="Arial"/>
                <w:bCs/>
                <w:iCs/>
                <w:sz w:val="22"/>
                <w:szCs w:val="22"/>
                <w:lang w:val="es-MX"/>
              </w:rPr>
              <w:t xml:space="preserve">Jefe de Departamento de Licitaciones de la </w:t>
            </w:r>
          </w:p>
          <w:p w14:paraId="20C77267" w14:textId="77777777" w:rsidR="007A4147" w:rsidRPr="00C270AF" w:rsidRDefault="007A4147" w:rsidP="00EA2F73">
            <w:pPr>
              <w:tabs>
                <w:tab w:val="left" w:pos="1447"/>
              </w:tabs>
              <w:jc w:val="both"/>
              <w:rPr>
                <w:rFonts w:ascii="Arial" w:hAnsi="Arial" w:cs="Arial"/>
                <w:bCs/>
                <w:iCs/>
                <w:sz w:val="22"/>
                <w:szCs w:val="22"/>
                <w:lang w:val="es-MX"/>
              </w:rPr>
            </w:pPr>
            <w:r w:rsidRPr="00C270AF">
              <w:rPr>
                <w:rFonts w:ascii="Arial" w:hAnsi="Arial" w:cs="Arial"/>
                <w:bCs/>
                <w:iCs/>
                <w:sz w:val="22"/>
                <w:szCs w:val="22"/>
                <w:lang w:val="es-MX"/>
              </w:rPr>
              <w:t>Dirección de Recursos Materiales de la</w:t>
            </w:r>
          </w:p>
          <w:p w14:paraId="71EED8F4" w14:textId="1E7C9AAF" w:rsidR="00B90E79" w:rsidRPr="00C270AF" w:rsidRDefault="007A4147" w:rsidP="00EA2F73">
            <w:pPr>
              <w:jc w:val="both"/>
              <w:rPr>
                <w:rFonts w:ascii="Arial" w:hAnsi="Arial" w:cs="Arial"/>
                <w:bCs/>
                <w:iCs/>
                <w:sz w:val="22"/>
                <w:szCs w:val="22"/>
                <w:lang w:val="es-MX"/>
              </w:rPr>
            </w:pPr>
            <w:r w:rsidRPr="00C270AF">
              <w:rPr>
                <w:rFonts w:ascii="Arial" w:hAnsi="Arial" w:cs="Arial"/>
                <w:bCs/>
                <w:iCs/>
                <w:sz w:val="22"/>
                <w:szCs w:val="22"/>
                <w:lang w:val="es-MX"/>
              </w:rPr>
              <w:t>Secretaría de Recursos Humanos y Materiales del Municipio de Oaxaca de Juárez.</w:t>
            </w:r>
          </w:p>
        </w:tc>
        <w:tc>
          <w:tcPr>
            <w:tcW w:w="3544" w:type="dxa"/>
          </w:tcPr>
          <w:p w14:paraId="7305F941" w14:textId="77777777" w:rsidR="00B90E79" w:rsidRPr="00C270AF" w:rsidRDefault="00B90E79" w:rsidP="00842911">
            <w:pPr>
              <w:jc w:val="both"/>
              <w:rPr>
                <w:rFonts w:ascii="Arial" w:hAnsi="Arial" w:cs="Arial"/>
                <w:bCs/>
                <w:iCs/>
                <w:sz w:val="22"/>
                <w:szCs w:val="22"/>
                <w:lang w:val="es-MX"/>
              </w:rPr>
            </w:pPr>
          </w:p>
        </w:tc>
      </w:tr>
      <w:tr w:rsidR="008F6964" w:rsidRPr="00C270AF" w14:paraId="6392AEA7" w14:textId="77777777" w:rsidTr="008F6964">
        <w:trPr>
          <w:trHeight w:val="1257"/>
        </w:trPr>
        <w:tc>
          <w:tcPr>
            <w:tcW w:w="5382" w:type="dxa"/>
          </w:tcPr>
          <w:p w14:paraId="4AAFFACE" w14:textId="77777777" w:rsidR="007A4147" w:rsidRDefault="007A4147" w:rsidP="00EA2F73">
            <w:pPr>
              <w:jc w:val="both"/>
              <w:rPr>
                <w:rFonts w:ascii="Arial" w:hAnsi="Arial" w:cs="Arial"/>
                <w:bCs/>
                <w:iCs/>
                <w:sz w:val="22"/>
                <w:szCs w:val="22"/>
                <w:lang w:val="es-MX"/>
              </w:rPr>
            </w:pPr>
          </w:p>
          <w:p w14:paraId="6B04EBB0" w14:textId="77777777" w:rsidR="00F34390" w:rsidRPr="00F34390" w:rsidRDefault="007A4147" w:rsidP="00EA2F73">
            <w:pPr>
              <w:jc w:val="both"/>
              <w:rPr>
                <w:rFonts w:ascii="Arial" w:hAnsi="Arial" w:cs="Arial"/>
                <w:bCs/>
                <w:iCs/>
                <w:sz w:val="22"/>
                <w:szCs w:val="22"/>
                <w:lang w:val="es-MX"/>
              </w:rPr>
            </w:pPr>
            <w:r w:rsidRPr="00F34390">
              <w:rPr>
                <w:rFonts w:ascii="Arial" w:hAnsi="Arial" w:cs="Arial"/>
                <w:bCs/>
                <w:iCs/>
                <w:sz w:val="22"/>
                <w:szCs w:val="22"/>
                <w:lang w:val="es-MX"/>
              </w:rPr>
              <w:t xml:space="preserve">C. </w:t>
            </w:r>
            <w:r w:rsidR="00F34390" w:rsidRPr="00F34390">
              <w:rPr>
                <w:rFonts w:ascii="Arial" w:hAnsi="Arial" w:cs="Arial"/>
                <w:bCs/>
                <w:iCs/>
                <w:sz w:val="22"/>
                <w:szCs w:val="22"/>
                <w:lang w:val="es-MX"/>
              </w:rPr>
              <w:t>Iris Jazmín Jiménez Cruz</w:t>
            </w:r>
            <w:r w:rsidR="00F34390" w:rsidRPr="00F34390">
              <w:rPr>
                <w:rFonts w:ascii="Arial" w:hAnsi="Arial" w:cs="Arial"/>
                <w:bCs/>
                <w:iCs/>
                <w:sz w:val="22"/>
                <w:szCs w:val="22"/>
                <w:lang w:val="es-MX"/>
              </w:rPr>
              <w:t>.</w:t>
            </w:r>
          </w:p>
          <w:p w14:paraId="6E55BE5C" w14:textId="03082876" w:rsidR="007A4147" w:rsidRPr="00F34390" w:rsidRDefault="00F34390" w:rsidP="00EA2F73">
            <w:pPr>
              <w:jc w:val="both"/>
              <w:rPr>
                <w:rFonts w:ascii="Arial" w:hAnsi="Arial" w:cs="Arial"/>
                <w:bCs/>
                <w:iCs/>
                <w:sz w:val="22"/>
                <w:szCs w:val="22"/>
                <w:lang w:val="es-MX"/>
              </w:rPr>
            </w:pPr>
            <w:r w:rsidRPr="00F34390">
              <w:rPr>
                <w:rFonts w:ascii="Arial" w:hAnsi="Arial" w:cs="Arial"/>
                <w:bCs/>
                <w:iCs/>
                <w:sz w:val="22"/>
                <w:szCs w:val="22"/>
                <w:lang w:val="es-MX"/>
              </w:rPr>
              <w:t>Jefa de Departamento de Auditoría Financiera y de Cumplimiento</w:t>
            </w:r>
            <w:r w:rsidR="007A4147" w:rsidRPr="00F34390">
              <w:rPr>
                <w:rFonts w:ascii="Arial" w:hAnsi="Arial" w:cs="Arial"/>
                <w:sz w:val="22"/>
                <w:szCs w:val="22"/>
                <w:lang w:val="es-MX"/>
              </w:rPr>
              <w:t>, representante del Órgano Interno de Control Municipal.</w:t>
            </w:r>
          </w:p>
          <w:p w14:paraId="69E056A1" w14:textId="76431C80" w:rsidR="008F6964" w:rsidRPr="008F6964" w:rsidRDefault="008F6964" w:rsidP="00EA2F73">
            <w:pPr>
              <w:jc w:val="both"/>
              <w:rPr>
                <w:rFonts w:ascii="Arial" w:hAnsi="Arial" w:cs="Arial"/>
                <w:bCs/>
                <w:iCs/>
                <w:sz w:val="22"/>
                <w:szCs w:val="22"/>
                <w:lang w:val="es-MX"/>
              </w:rPr>
            </w:pPr>
          </w:p>
        </w:tc>
        <w:tc>
          <w:tcPr>
            <w:tcW w:w="3544" w:type="dxa"/>
          </w:tcPr>
          <w:p w14:paraId="5E685506" w14:textId="77777777" w:rsidR="008F6964" w:rsidRPr="00C270AF" w:rsidRDefault="008F6964" w:rsidP="00842911">
            <w:pPr>
              <w:jc w:val="both"/>
              <w:rPr>
                <w:rFonts w:ascii="Arial" w:hAnsi="Arial" w:cs="Arial"/>
                <w:bCs/>
                <w:iCs/>
                <w:sz w:val="22"/>
                <w:szCs w:val="22"/>
                <w:lang w:val="es-MX"/>
              </w:rPr>
            </w:pPr>
          </w:p>
        </w:tc>
      </w:tr>
    </w:tbl>
    <w:p w14:paraId="4586E499" w14:textId="77777777" w:rsidR="008C01D8" w:rsidRDefault="008C01D8" w:rsidP="00473215">
      <w:pPr>
        <w:spacing w:after="160"/>
        <w:jc w:val="center"/>
        <w:rPr>
          <w:rFonts w:ascii="Arial" w:hAnsi="Arial" w:cs="Arial"/>
          <w:b/>
          <w:lang w:val="es-MX"/>
        </w:rPr>
      </w:pPr>
    </w:p>
    <w:p w14:paraId="76A6497E" w14:textId="699CF599" w:rsidR="00227CB4" w:rsidRPr="00473215" w:rsidRDefault="008B2929" w:rsidP="00473215">
      <w:pPr>
        <w:spacing w:after="160"/>
        <w:jc w:val="center"/>
        <w:rPr>
          <w:rFonts w:ascii="Arial" w:hAnsi="Arial" w:cs="Arial"/>
          <w:b/>
          <w:lang w:val="es-MX"/>
        </w:rPr>
      </w:pPr>
      <w:r w:rsidRPr="00473215">
        <w:rPr>
          <w:rFonts w:ascii="Arial" w:hAnsi="Arial" w:cs="Arial"/>
          <w:b/>
          <w:lang w:val="es-MX"/>
        </w:rPr>
        <w:lastRenderedPageBreak/>
        <w:t>POR EL ÁREA TÉCNICA</w:t>
      </w:r>
      <w:r w:rsidR="000B1904" w:rsidRPr="00473215">
        <w:rPr>
          <w:rFonts w:ascii="Arial" w:hAnsi="Arial" w:cs="Arial"/>
          <w:b/>
          <w:lang w:val="es-MX"/>
        </w:rPr>
        <w:t>.</w:t>
      </w:r>
    </w:p>
    <w:tbl>
      <w:tblPr>
        <w:tblStyle w:val="Tablaconcuadrcula"/>
        <w:tblW w:w="8931" w:type="dxa"/>
        <w:tblInd w:w="-5" w:type="dxa"/>
        <w:tblLook w:val="04A0" w:firstRow="1" w:lastRow="0" w:firstColumn="1" w:lastColumn="0" w:noHBand="0" w:noVBand="1"/>
      </w:tblPr>
      <w:tblGrid>
        <w:gridCol w:w="5427"/>
        <w:gridCol w:w="3504"/>
      </w:tblGrid>
      <w:tr w:rsidR="008B2929" w:rsidRPr="00B532DB" w14:paraId="115C0109" w14:textId="77777777" w:rsidTr="00D31EEB">
        <w:trPr>
          <w:trHeight w:val="280"/>
        </w:trPr>
        <w:tc>
          <w:tcPr>
            <w:tcW w:w="5427" w:type="dxa"/>
            <w:shd w:val="clear" w:color="auto" w:fill="auto"/>
          </w:tcPr>
          <w:p w14:paraId="3CF158F7" w14:textId="43453D63" w:rsidR="008B2929" w:rsidRPr="00473215" w:rsidRDefault="008B2929" w:rsidP="003E68C1">
            <w:pPr>
              <w:jc w:val="center"/>
              <w:rPr>
                <w:rFonts w:ascii="Arial" w:hAnsi="Arial" w:cs="Arial"/>
                <w:bCs/>
                <w:iCs/>
                <w:sz w:val="22"/>
                <w:szCs w:val="22"/>
                <w:lang w:val="es-MX"/>
              </w:rPr>
            </w:pPr>
            <w:bookmarkStart w:id="4" w:name="_Hlk161750947"/>
            <w:r w:rsidRPr="00473215">
              <w:rPr>
                <w:rFonts w:ascii="Arial" w:hAnsi="Arial" w:cs="Arial"/>
                <w:sz w:val="22"/>
                <w:szCs w:val="22"/>
                <w:lang w:val="es-MX"/>
              </w:rPr>
              <w:t>NOMBRE Y CARGO</w:t>
            </w:r>
          </w:p>
        </w:tc>
        <w:tc>
          <w:tcPr>
            <w:tcW w:w="3504" w:type="dxa"/>
            <w:shd w:val="clear" w:color="auto" w:fill="auto"/>
          </w:tcPr>
          <w:p w14:paraId="11EECDDB" w14:textId="05710BEF" w:rsidR="008B2929" w:rsidRPr="00473215" w:rsidRDefault="008B2929" w:rsidP="00473215">
            <w:pPr>
              <w:jc w:val="center"/>
              <w:rPr>
                <w:rFonts w:ascii="Arial" w:hAnsi="Arial" w:cs="Arial"/>
                <w:bCs/>
                <w:iCs/>
                <w:sz w:val="22"/>
                <w:szCs w:val="22"/>
                <w:lang w:val="es-MX"/>
              </w:rPr>
            </w:pPr>
            <w:r w:rsidRPr="00473215">
              <w:rPr>
                <w:rFonts w:ascii="Arial" w:hAnsi="Arial" w:cs="Arial"/>
                <w:sz w:val="22"/>
                <w:szCs w:val="22"/>
                <w:lang w:val="es-MX"/>
              </w:rPr>
              <w:t>FIRMA</w:t>
            </w:r>
          </w:p>
        </w:tc>
      </w:tr>
      <w:tr w:rsidR="008B2929" w:rsidRPr="00B532DB" w14:paraId="5CC7C1E3" w14:textId="77777777" w:rsidTr="00D31EEB">
        <w:trPr>
          <w:trHeight w:val="1117"/>
        </w:trPr>
        <w:tc>
          <w:tcPr>
            <w:tcW w:w="5427" w:type="dxa"/>
            <w:vAlign w:val="center"/>
          </w:tcPr>
          <w:p w14:paraId="41ED8161" w14:textId="342C1031" w:rsidR="00865500" w:rsidRDefault="00056935" w:rsidP="00EA2F73">
            <w:pPr>
              <w:jc w:val="both"/>
              <w:rPr>
                <w:rFonts w:ascii="Arial" w:hAnsi="Arial" w:cs="Arial"/>
                <w:bCs/>
                <w:iCs/>
                <w:sz w:val="22"/>
                <w:szCs w:val="22"/>
                <w:lang w:val="es-MX"/>
              </w:rPr>
            </w:pPr>
            <w:r w:rsidRPr="00865500">
              <w:rPr>
                <w:rFonts w:ascii="Arial" w:hAnsi="Arial" w:cs="Arial"/>
                <w:bCs/>
                <w:iCs/>
                <w:sz w:val="22"/>
                <w:szCs w:val="22"/>
                <w:lang w:val="es-MX"/>
              </w:rPr>
              <w:t>C.</w:t>
            </w:r>
            <w:r w:rsidR="00BF317C" w:rsidRPr="00865500">
              <w:rPr>
                <w:rFonts w:ascii="Arial" w:hAnsi="Arial" w:cs="Arial"/>
                <w:bCs/>
                <w:iCs/>
                <w:sz w:val="22"/>
                <w:szCs w:val="22"/>
                <w:lang w:val="es-MX"/>
              </w:rPr>
              <w:t xml:space="preserve"> </w:t>
            </w:r>
            <w:r w:rsidR="00B90309">
              <w:rPr>
                <w:rFonts w:ascii="Arial" w:hAnsi="Arial" w:cs="Arial"/>
                <w:bCs/>
                <w:iCs/>
                <w:sz w:val="22"/>
                <w:szCs w:val="22"/>
                <w:lang w:val="es-MX"/>
              </w:rPr>
              <w:t>Carlos Miguel Gijón Cruz</w:t>
            </w:r>
            <w:r w:rsidR="00865500">
              <w:rPr>
                <w:rFonts w:ascii="Arial" w:hAnsi="Arial" w:cs="Arial"/>
                <w:bCs/>
                <w:iCs/>
                <w:sz w:val="22"/>
                <w:szCs w:val="22"/>
                <w:lang w:val="es-MX"/>
              </w:rPr>
              <w:t>.</w:t>
            </w:r>
          </w:p>
          <w:p w14:paraId="35A6E9E5" w14:textId="20657262" w:rsidR="008B2929" w:rsidRDefault="00B90309" w:rsidP="00EA2F73">
            <w:pPr>
              <w:jc w:val="both"/>
              <w:rPr>
                <w:rFonts w:ascii="Arial" w:hAnsi="Arial" w:cs="Arial"/>
                <w:bCs/>
                <w:iCs/>
                <w:sz w:val="22"/>
                <w:szCs w:val="22"/>
                <w:lang w:val="es-MX"/>
              </w:rPr>
            </w:pPr>
            <w:r>
              <w:rPr>
                <w:rFonts w:ascii="Arial" w:hAnsi="Arial" w:cs="Arial"/>
                <w:bCs/>
                <w:iCs/>
                <w:sz w:val="22"/>
                <w:szCs w:val="22"/>
                <w:lang w:val="es-MX"/>
              </w:rPr>
              <w:t xml:space="preserve">Representante </w:t>
            </w:r>
            <w:r w:rsidR="00865500" w:rsidRPr="00865500">
              <w:rPr>
                <w:rFonts w:ascii="Arial" w:hAnsi="Arial" w:cs="Arial"/>
                <w:bCs/>
                <w:iCs/>
                <w:sz w:val="22"/>
                <w:szCs w:val="22"/>
                <w:lang w:val="es-MX"/>
              </w:rPr>
              <w:t xml:space="preserve">de la </w:t>
            </w:r>
            <w:r w:rsidR="00D31EEB">
              <w:rPr>
                <w:rFonts w:ascii="Arial" w:hAnsi="Arial" w:cs="Arial"/>
                <w:bCs/>
                <w:iCs/>
                <w:sz w:val="22"/>
                <w:szCs w:val="22"/>
                <w:lang w:val="es-MX"/>
              </w:rPr>
              <w:t>Unidad de Relaciones Laborales</w:t>
            </w:r>
            <w:r w:rsidR="00865500" w:rsidRPr="00865500">
              <w:rPr>
                <w:rFonts w:ascii="Arial" w:hAnsi="Arial" w:cs="Arial"/>
                <w:bCs/>
                <w:iCs/>
                <w:sz w:val="22"/>
                <w:szCs w:val="22"/>
                <w:lang w:val="es-MX"/>
              </w:rPr>
              <w:t xml:space="preserve"> de la Secretaría de </w:t>
            </w:r>
            <w:r w:rsidR="00D31EEB">
              <w:rPr>
                <w:rFonts w:ascii="Arial" w:hAnsi="Arial" w:cs="Arial"/>
                <w:bCs/>
                <w:iCs/>
                <w:sz w:val="22"/>
                <w:szCs w:val="22"/>
                <w:lang w:val="es-MX"/>
              </w:rPr>
              <w:t>Recursos Humanos y Materiales</w:t>
            </w:r>
            <w:r w:rsidR="00865500" w:rsidRPr="00865500">
              <w:rPr>
                <w:rFonts w:ascii="Arial" w:hAnsi="Arial" w:cs="Arial"/>
                <w:bCs/>
                <w:iCs/>
                <w:sz w:val="22"/>
                <w:szCs w:val="22"/>
                <w:lang w:val="es-MX"/>
              </w:rPr>
              <w:t xml:space="preserve"> del Municipio de Oaxaca de Juárez.</w:t>
            </w:r>
          </w:p>
          <w:p w14:paraId="11A06BC6" w14:textId="78718276" w:rsidR="00865500" w:rsidRPr="00865500" w:rsidRDefault="00865500" w:rsidP="00EA2F73">
            <w:pPr>
              <w:jc w:val="both"/>
              <w:rPr>
                <w:rFonts w:ascii="Arial" w:hAnsi="Arial" w:cs="Arial"/>
                <w:bCs/>
                <w:iCs/>
                <w:sz w:val="22"/>
                <w:szCs w:val="22"/>
                <w:highlight w:val="yellow"/>
                <w:lang w:val="es-MX"/>
              </w:rPr>
            </w:pPr>
          </w:p>
        </w:tc>
        <w:tc>
          <w:tcPr>
            <w:tcW w:w="3504" w:type="dxa"/>
          </w:tcPr>
          <w:p w14:paraId="52533291" w14:textId="77777777" w:rsidR="008B2929" w:rsidRPr="00C270AF" w:rsidRDefault="008B2929" w:rsidP="00842911">
            <w:pPr>
              <w:jc w:val="both"/>
              <w:rPr>
                <w:rFonts w:ascii="Arial" w:hAnsi="Arial" w:cs="Arial"/>
                <w:bCs/>
                <w:iCs/>
                <w:sz w:val="22"/>
                <w:szCs w:val="22"/>
                <w:lang w:val="es-MX"/>
              </w:rPr>
            </w:pPr>
          </w:p>
        </w:tc>
      </w:tr>
    </w:tbl>
    <w:bookmarkEnd w:id="4"/>
    <w:p w14:paraId="57F4B964" w14:textId="6AD30B41" w:rsidR="007A4147" w:rsidRPr="000E6576" w:rsidRDefault="007A4147" w:rsidP="007A4147">
      <w:pPr>
        <w:spacing w:after="160" w:line="259" w:lineRule="auto"/>
        <w:jc w:val="center"/>
        <w:rPr>
          <w:rFonts w:ascii="Arial" w:hAnsi="Arial" w:cs="Arial"/>
          <w:b/>
          <w:sz w:val="16"/>
          <w:szCs w:val="16"/>
          <w:lang w:val="es-MX"/>
        </w:rPr>
      </w:pPr>
      <w:r w:rsidRPr="00506266">
        <w:rPr>
          <w:rFonts w:ascii="Arial" w:hAnsi="Arial" w:cs="Arial"/>
          <w:b/>
          <w:sz w:val="22"/>
          <w:szCs w:val="22"/>
          <w:lang w:val="es-MX"/>
        </w:rPr>
        <w:t>POR LOS PARTICIPANTES.</w:t>
      </w:r>
    </w:p>
    <w:tbl>
      <w:tblPr>
        <w:tblStyle w:val="Tablaconcuadrcula"/>
        <w:tblW w:w="8935" w:type="dxa"/>
        <w:jc w:val="center"/>
        <w:tblLook w:val="04A0" w:firstRow="1" w:lastRow="0" w:firstColumn="1" w:lastColumn="0" w:noHBand="0" w:noVBand="1"/>
      </w:tblPr>
      <w:tblGrid>
        <w:gridCol w:w="5382"/>
        <w:gridCol w:w="3553"/>
      </w:tblGrid>
      <w:tr w:rsidR="007A4147" w:rsidRPr="00506266" w14:paraId="22655FC3" w14:textId="77777777" w:rsidTr="00D31EEB">
        <w:trPr>
          <w:jc w:val="center"/>
        </w:trPr>
        <w:tc>
          <w:tcPr>
            <w:tcW w:w="5382" w:type="dxa"/>
          </w:tcPr>
          <w:p w14:paraId="62790BC4" w14:textId="77777777" w:rsidR="007A4147" w:rsidRPr="00506266" w:rsidRDefault="007A4147" w:rsidP="006F2D73">
            <w:pPr>
              <w:jc w:val="center"/>
              <w:rPr>
                <w:rFonts w:ascii="Arial" w:hAnsi="Arial" w:cs="Arial"/>
                <w:bCs/>
                <w:iCs/>
                <w:sz w:val="22"/>
                <w:szCs w:val="22"/>
                <w:lang w:val="es-MX"/>
              </w:rPr>
            </w:pPr>
            <w:r w:rsidRPr="00506266">
              <w:rPr>
                <w:rFonts w:ascii="Arial" w:hAnsi="Arial" w:cs="Arial"/>
                <w:sz w:val="22"/>
                <w:szCs w:val="22"/>
                <w:lang w:val="es-MX"/>
              </w:rPr>
              <w:t>NOMBRE</w:t>
            </w:r>
            <w:r>
              <w:rPr>
                <w:rFonts w:ascii="Arial" w:hAnsi="Arial" w:cs="Arial"/>
                <w:sz w:val="22"/>
                <w:szCs w:val="22"/>
                <w:lang w:val="es-MX"/>
              </w:rPr>
              <w:t>.</w:t>
            </w:r>
          </w:p>
        </w:tc>
        <w:tc>
          <w:tcPr>
            <w:tcW w:w="3553" w:type="dxa"/>
          </w:tcPr>
          <w:p w14:paraId="58C54142" w14:textId="77777777" w:rsidR="007A4147" w:rsidRPr="00506266" w:rsidRDefault="007A4147" w:rsidP="006F2D73">
            <w:pPr>
              <w:jc w:val="center"/>
              <w:rPr>
                <w:rFonts w:ascii="Arial" w:hAnsi="Arial" w:cs="Arial"/>
                <w:bCs/>
                <w:iCs/>
                <w:sz w:val="22"/>
                <w:szCs w:val="22"/>
                <w:lang w:val="es-MX"/>
              </w:rPr>
            </w:pPr>
            <w:r w:rsidRPr="00506266">
              <w:rPr>
                <w:rFonts w:ascii="Arial" w:hAnsi="Arial" w:cs="Arial"/>
                <w:sz w:val="22"/>
                <w:szCs w:val="22"/>
                <w:lang w:val="es-MX"/>
              </w:rPr>
              <w:t>FIRMA</w:t>
            </w:r>
          </w:p>
        </w:tc>
      </w:tr>
      <w:tr w:rsidR="007A4147" w:rsidRPr="00506266" w14:paraId="0CB510D5" w14:textId="77777777" w:rsidTr="00D31EEB">
        <w:trPr>
          <w:trHeight w:val="1433"/>
          <w:jc w:val="center"/>
        </w:trPr>
        <w:tc>
          <w:tcPr>
            <w:tcW w:w="5382" w:type="dxa"/>
            <w:vAlign w:val="center"/>
          </w:tcPr>
          <w:p w14:paraId="3C4285D6" w14:textId="48291D8D" w:rsidR="00F34390" w:rsidRDefault="00865500" w:rsidP="006F2D73">
            <w:pPr>
              <w:jc w:val="both"/>
              <w:rPr>
                <w:rFonts w:ascii="Arial" w:hAnsi="Arial" w:cs="Arial"/>
                <w:bCs/>
                <w:iCs/>
                <w:sz w:val="22"/>
                <w:szCs w:val="22"/>
                <w:lang w:val="es-MX"/>
              </w:rPr>
            </w:pPr>
            <w:r w:rsidRPr="00F34390">
              <w:rPr>
                <w:rFonts w:ascii="Arial" w:hAnsi="Arial" w:cs="Arial"/>
                <w:bCs/>
                <w:iCs/>
                <w:sz w:val="22"/>
                <w:szCs w:val="22"/>
                <w:lang w:val="es-MX"/>
              </w:rPr>
              <w:t xml:space="preserve">C. </w:t>
            </w:r>
            <w:r w:rsidR="00F34390" w:rsidRPr="00F34390">
              <w:rPr>
                <w:rFonts w:ascii="Arial" w:hAnsi="Arial" w:cs="Arial"/>
                <w:bCs/>
                <w:iCs/>
                <w:sz w:val="22"/>
                <w:szCs w:val="22"/>
                <w:lang w:val="es-MX"/>
              </w:rPr>
              <w:t>Karla Lescas Fuentes</w:t>
            </w:r>
            <w:r w:rsidR="00F34390">
              <w:rPr>
                <w:rFonts w:ascii="Arial" w:hAnsi="Arial" w:cs="Arial"/>
                <w:bCs/>
                <w:iCs/>
                <w:sz w:val="22"/>
                <w:szCs w:val="22"/>
                <w:lang w:val="es-MX"/>
              </w:rPr>
              <w:t>.</w:t>
            </w:r>
          </w:p>
          <w:p w14:paraId="708B74C1" w14:textId="7F12FC9C" w:rsidR="007A4147" w:rsidRPr="00F34390" w:rsidRDefault="008C01D8" w:rsidP="006F2D73">
            <w:pPr>
              <w:jc w:val="both"/>
              <w:rPr>
                <w:rFonts w:ascii="Arial" w:hAnsi="Arial" w:cs="Arial"/>
                <w:bCs/>
                <w:iCs/>
                <w:sz w:val="22"/>
                <w:szCs w:val="22"/>
                <w:lang w:val="es-MX"/>
              </w:rPr>
            </w:pPr>
            <w:r>
              <w:rPr>
                <w:rFonts w:ascii="Arial" w:hAnsi="Arial" w:cs="Arial"/>
                <w:bCs/>
                <w:iCs/>
                <w:sz w:val="22"/>
                <w:szCs w:val="22"/>
                <w:lang w:val="es-MX"/>
              </w:rPr>
              <w:t>Representante</w:t>
            </w:r>
            <w:r w:rsidR="00F34390" w:rsidRPr="00F34390">
              <w:rPr>
                <w:rFonts w:ascii="Arial" w:hAnsi="Arial" w:cs="Arial"/>
                <w:bCs/>
                <w:iCs/>
                <w:sz w:val="22"/>
                <w:szCs w:val="22"/>
                <w:lang w:val="es-MX"/>
              </w:rPr>
              <w:t xml:space="preserve"> de la empresa GRUPO COMERCIAL NATDE DE MÉXICO S.A. de C.V.</w:t>
            </w:r>
            <w:r w:rsidR="00865500" w:rsidRPr="00F34390">
              <w:rPr>
                <w:rFonts w:ascii="Arial" w:hAnsi="Arial" w:cs="Arial"/>
                <w:bCs/>
                <w:iCs/>
                <w:sz w:val="22"/>
                <w:szCs w:val="22"/>
                <w:lang w:val="es-MX"/>
              </w:rPr>
              <w:t>.</w:t>
            </w:r>
          </w:p>
        </w:tc>
        <w:tc>
          <w:tcPr>
            <w:tcW w:w="3553" w:type="dxa"/>
          </w:tcPr>
          <w:p w14:paraId="310AF711" w14:textId="77777777" w:rsidR="007A4147" w:rsidRPr="00506266" w:rsidRDefault="007A4147" w:rsidP="006F2D73">
            <w:pPr>
              <w:jc w:val="both"/>
              <w:rPr>
                <w:rFonts w:ascii="Arial" w:hAnsi="Arial" w:cs="Arial"/>
                <w:bCs/>
                <w:iCs/>
                <w:sz w:val="22"/>
                <w:szCs w:val="22"/>
                <w:lang w:val="es-MX"/>
              </w:rPr>
            </w:pPr>
          </w:p>
        </w:tc>
      </w:tr>
    </w:tbl>
    <w:p w14:paraId="56374422" w14:textId="77777777" w:rsidR="007A4147" w:rsidRDefault="007A4147" w:rsidP="00842911">
      <w:pPr>
        <w:pStyle w:val="Textonotapie"/>
        <w:jc w:val="both"/>
        <w:rPr>
          <w:rFonts w:ascii="Arial" w:eastAsia="Arial Unicode MS" w:hAnsi="Arial" w:cs="Arial"/>
          <w:b/>
          <w:bCs/>
          <w:sz w:val="14"/>
          <w:szCs w:val="14"/>
        </w:rPr>
      </w:pPr>
    </w:p>
    <w:p w14:paraId="52A98A1A" w14:textId="53E03EE6" w:rsidR="00D31EEB" w:rsidRDefault="00D31EEB" w:rsidP="00842911">
      <w:pPr>
        <w:pStyle w:val="Textonotapie"/>
        <w:jc w:val="both"/>
        <w:rPr>
          <w:rFonts w:ascii="Arial" w:eastAsia="Arial Unicode MS" w:hAnsi="Arial" w:cs="Arial"/>
          <w:b/>
          <w:bCs/>
          <w:sz w:val="14"/>
          <w:szCs w:val="14"/>
        </w:rPr>
      </w:pPr>
    </w:p>
    <w:p w14:paraId="5CD9D5AB" w14:textId="36D2C151" w:rsidR="00D03EA8" w:rsidRDefault="00D03EA8" w:rsidP="00842911">
      <w:pPr>
        <w:pStyle w:val="Textonotapie"/>
        <w:jc w:val="both"/>
        <w:rPr>
          <w:rFonts w:ascii="Arial" w:eastAsia="Arial Unicode MS" w:hAnsi="Arial" w:cs="Arial"/>
          <w:b/>
          <w:bCs/>
          <w:sz w:val="14"/>
          <w:szCs w:val="14"/>
        </w:rPr>
      </w:pPr>
    </w:p>
    <w:p w14:paraId="4E4F0D14" w14:textId="49B58B23" w:rsidR="00F34390" w:rsidRDefault="00F34390" w:rsidP="00842911">
      <w:pPr>
        <w:pStyle w:val="Textonotapie"/>
        <w:jc w:val="both"/>
        <w:rPr>
          <w:rFonts w:ascii="Arial" w:eastAsia="Arial Unicode MS" w:hAnsi="Arial" w:cs="Arial"/>
          <w:b/>
          <w:bCs/>
          <w:sz w:val="14"/>
          <w:szCs w:val="14"/>
        </w:rPr>
      </w:pPr>
    </w:p>
    <w:p w14:paraId="54A79382" w14:textId="3BD2BB3E" w:rsidR="00F34390" w:rsidRDefault="00F34390" w:rsidP="00842911">
      <w:pPr>
        <w:pStyle w:val="Textonotapie"/>
        <w:jc w:val="both"/>
        <w:rPr>
          <w:rFonts w:ascii="Arial" w:eastAsia="Arial Unicode MS" w:hAnsi="Arial" w:cs="Arial"/>
          <w:b/>
          <w:bCs/>
          <w:sz w:val="14"/>
          <w:szCs w:val="14"/>
        </w:rPr>
      </w:pPr>
    </w:p>
    <w:p w14:paraId="1E660B46" w14:textId="77777777" w:rsidR="00F34390" w:rsidRDefault="00F34390" w:rsidP="00842911">
      <w:pPr>
        <w:pStyle w:val="Textonotapie"/>
        <w:jc w:val="both"/>
        <w:rPr>
          <w:rFonts w:ascii="Arial" w:eastAsia="Arial Unicode MS" w:hAnsi="Arial" w:cs="Arial"/>
          <w:b/>
          <w:bCs/>
          <w:sz w:val="14"/>
          <w:szCs w:val="14"/>
        </w:rPr>
      </w:pPr>
    </w:p>
    <w:p w14:paraId="742A8354" w14:textId="77777777" w:rsidR="00D31EEB" w:rsidRDefault="00D31EEB" w:rsidP="00842911">
      <w:pPr>
        <w:pStyle w:val="Textonotapie"/>
        <w:jc w:val="both"/>
        <w:rPr>
          <w:rFonts w:ascii="Arial" w:eastAsia="Arial Unicode MS" w:hAnsi="Arial" w:cs="Arial"/>
          <w:b/>
          <w:bCs/>
          <w:sz w:val="14"/>
          <w:szCs w:val="14"/>
        </w:rPr>
      </w:pPr>
    </w:p>
    <w:p w14:paraId="1182A39E" w14:textId="77777777" w:rsidR="00D31EEB" w:rsidRDefault="00D31EEB" w:rsidP="00842911">
      <w:pPr>
        <w:pStyle w:val="Textonotapie"/>
        <w:jc w:val="both"/>
        <w:rPr>
          <w:rFonts w:ascii="Arial" w:eastAsia="Arial Unicode MS" w:hAnsi="Arial" w:cs="Arial"/>
          <w:b/>
          <w:bCs/>
          <w:sz w:val="14"/>
          <w:szCs w:val="14"/>
        </w:rPr>
      </w:pPr>
    </w:p>
    <w:p w14:paraId="4B9F0390" w14:textId="5FD39AA3" w:rsidR="002A0AA7" w:rsidRPr="00D03EA8" w:rsidRDefault="00D03EA8" w:rsidP="00842911">
      <w:pPr>
        <w:pStyle w:val="Textonotapie"/>
        <w:jc w:val="both"/>
        <w:rPr>
          <w:b/>
          <w:bCs/>
          <w:sz w:val="14"/>
          <w:szCs w:val="14"/>
        </w:rPr>
      </w:pPr>
      <w:r w:rsidRPr="00D03EA8">
        <w:rPr>
          <w:rFonts w:ascii="Arial" w:eastAsia="Arial Unicode MS" w:hAnsi="Arial" w:cs="Arial"/>
          <w:b/>
          <w:bCs/>
          <w:sz w:val="14"/>
          <w:szCs w:val="14"/>
        </w:rPr>
        <w:t xml:space="preserve">LA PRESENTE HOJA DE FIRMAS CORRESPONDE AL </w:t>
      </w:r>
      <w:r w:rsidRPr="00D03EA8">
        <w:rPr>
          <w:rFonts w:ascii="Arial" w:hAnsi="Arial" w:cs="Arial"/>
          <w:b/>
          <w:sz w:val="14"/>
          <w:szCs w:val="14"/>
        </w:rPr>
        <w:t xml:space="preserve">ACTA DE JUNTA DE ACLARACIONES DE LA LICITACIÓN PÚBLICA ESTATAL PRESENCIAL NÚMERO LPE/MOJ/SRHYM/UNIFORMESSINDICATOS/13/2024, RELATIVA A LA </w:t>
      </w:r>
      <w:r w:rsidRPr="00D03EA8">
        <w:rPr>
          <w:rFonts w:ascii="Arial" w:hAnsi="Arial" w:cs="Arial"/>
          <w:b/>
          <w:bCs/>
          <w:sz w:val="14"/>
          <w:szCs w:val="14"/>
        </w:rPr>
        <w:t>ADQUISICIÓN DE VESTUARIO Y ACCESORIOS PARA LOS TRABAJADORES SINDICALIZADOS, AL SERVICIO DEL H. AYUNTAMIENTO DEL MUNICIPIO DE OAXACA DE JUÁREZ</w:t>
      </w:r>
      <w:r>
        <w:rPr>
          <w:rFonts w:ascii="Arial" w:hAnsi="Arial" w:cs="Arial"/>
          <w:b/>
          <w:bCs/>
          <w:sz w:val="14"/>
          <w:szCs w:val="14"/>
        </w:rPr>
        <w:t>.----------------------------------------------------------------------------------------------------------------------------------------------------------------------------------</w:t>
      </w:r>
    </w:p>
    <w:sectPr w:rsidR="002A0AA7" w:rsidRPr="00D03EA8" w:rsidSect="003C50CC">
      <w:headerReference w:type="default" r:id="rId9"/>
      <w:footerReference w:type="default" r:id="rId10"/>
      <w:pgSz w:w="12240" w:h="15840"/>
      <w:pgMar w:top="1418" w:right="1608"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E7798" w14:textId="77777777" w:rsidR="00B03A98" w:rsidRDefault="00B03A98" w:rsidP="00301E57">
      <w:r>
        <w:separator/>
      </w:r>
    </w:p>
  </w:endnote>
  <w:endnote w:type="continuationSeparator" w:id="0">
    <w:p w14:paraId="380EBEE0" w14:textId="77777777" w:rsidR="00B03A98" w:rsidRDefault="00B03A98" w:rsidP="00301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7821" w14:textId="77777777" w:rsidR="00324A5A" w:rsidRDefault="00324A5A">
    <w:pPr>
      <w:tabs>
        <w:tab w:val="center" w:pos="4550"/>
        <w:tab w:val="left" w:pos="5818"/>
      </w:tabs>
      <w:ind w:right="260"/>
      <w:jc w:val="right"/>
      <w:rPr>
        <w:color w:val="222A35" w:themeColor="text2" w:themeShade="80"/>
      </w:rPr>
    </w:pPr>
    <w:r>
      <w:rPr>
        <w:color w:val="8496B0" w:themeColor="text2" w:themeTint="99"/>
        <w:spacing w:val="60"/>
      </w:rPr>
      <w:t>Página</w:t>
    </w:r>
    <w:r>
      <w:rPr>
        <w:color w:val="8496B0" w:themeColor="text2" w:themeTint="99"/>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Pr>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Pr>
        <w:color w:val="323E4F" w:themeColor="text2" w:themeShade="BF"/>
      </w:rPr>
      <w:t>1</w:t>
    </w:r>
    <w:r>
      <w:rPr>
        <w:color w:val="323E4F" w:themeColor="text2" w:themeShade="BF"/>
      </w:rPr>
      <w:fldChar w:fldCharType="end"/>
    </w:r>
  </w:p>
  <w:p w14:paraId="6BE3AA4A" w14:textId="77777777" w:rsidR="001915BC" w:rsidRDefault="001915B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ACAC8" w14:textId="77777777" w:rsidR="00B03A98" w:rsidRDefault="00B03A98" w:rsidP="00301E57">
      <w:r>
        <w:separator/>
      </w:r>
    </w:p>
  </w:footnote>
  <w:footnote w:type="continuationSeparator" w:id="0">
    <w:p w14:paraId="7118FE02" w14:textId="77777777" w:rsidR="00B03A98" w:rsidRDefault="00B03A98" w:rsidP="00301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12872" w14:textId="466CF613" w:rsidR="001915BC" w:rsidRDefault="00FB1770">
    <w:pPr>
      <w:pStyle w:val="Encabezado"/>
      <w:rPr>
        <w:noProof/>
      </w:rPr>
    </w:pPr>
    <w:r>
      <w:rPr>
        <w:noProof/>
      </w:rPr>
      <w:drawing>
        <wp:anchor distT="0" distB="0" distL="114300" distR="114300" simplePos="0" relativeHeight="251659264" behindDoc="1" locked="0" layoutInCell="1" allowOverlap="1" wp14:anchorId="5D29055A" wp14:editId="1F5240F8">
          <wp:simplePos x="0" y="0"/>
          <wp:positionH relativeFrom="margin">
            <wp:align>center</wp:align>
          </wp:positionH>
          <wp:positionV relativeFrom="paragraph">
            <wp:posOffset>-294834</wp:posOffset>
          </wp:positionV>
          <wp:extent cx="7761531" cy="10036629"/>
          <wp:effectExtent l="0" t="0" r="0" b="3175"/>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1531" cy="1003662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7999BB" w14:textId="3CD2C0C3" w:rsidR="001915BC" w:rsidRDefault="001915BC">
    <w:pPr>
      <w:pStyle w:val="Encabezado"/>
      <w:rPr>
        <w:noProof/>
      </w:rPr>
    </w:pPr>
  </w:p>
  <w:p w14:paraId="4B096DF2" w14:textId="3C6E5996" w:rsidR="001915BC" w:rsidRDefault="001915BC">
    <w:pPr>
      <w:pStyle w:val="Encabezado"/>
      <w:rPr>
        <w:noProof/>
      </w:rPr>
    </w:pPr>
  </w:p>
  <w:p w14:paraId="7A56EE76" w14:textId="77777777" w:rsidR="001915BC" w:rsidRDefault="001915BC">
    <w:pPr>
      <w:pStyle w:val="Encabezado"/>
      <w:rPr>
        <w:noProof/>
      </w:rPr>
    </w:pPr>
  </w:p>
  <w:p w14:paraId="50B5DA41" w14:textId="77777777" w:rsidR="001915BC" w:rsidRDefault="001915BC">
    <w:pPr>
      <w:pStyle w:val="Encabezado"/>
      <w:rPr>
        <w:noProof/>
      </w:rPr>
    </w:pPr>
  </w:p>
  <w:p w14:paraId="147FACEB" w14:textId="77777777" w:rsidR="001915BC" w:rsidRDefault="001915BC">
    <w:pPr>
      <w:pStyle w:val="Encabezado"/>
      <w:rPr>
        <w:noProof/>
      </w:rPr>
    </w:pPr>
  </w:p>
  <w:p w14:paraId="472C5D43" w14:textId="77777777" w:rsidR="001915BC" w:rsidRDefault="001915BC">
    <w:pPr>
      <w:pStyle w:val="Encabezado"/>
      <w:rPr>
        <w:noProof/>
      </w:rPr>
    </w:pPr>
  </w:p>
  <w:p w14:paraId="7EF4D57E" w14:textId="1AF4448E" w:rsidR="00301E57" w:rsidRDefault="00301E5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4BF1"/>
    <w:multiLevelType w:val="hybridMultilevel"/>
    <w:tmpl w:val="DFCAF7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9469DD"/>
    <w:multiLevelType w:val="hybridMultilevel"/>
    <w:tmpl w:val="DFCAF7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FB51B8"/>
    <w:multiLevelType w:val="hybridMultilevel"/>
    <w:tmpl w:val="6E5AE342"/>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3" w15:restartNumberingAfterBreak="0">
    <w:nsid w:val="1CFB0A73"/>
    <w:multiLevelType w:val="multilevel"/>
    <w:tmpl w:val="10D621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E605C7"/>
    <w:multiLevelType w:val="hybridMultilevel"/>
    <w:tmpl w:val="DFCAF7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754A8A"/>
    <w:multiLevelType w:val="hybridMultilevel"/>
    <w:tmpl w:val="887691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7F1C26"/>
    <w:multiLevelType w:val="hybridMultilevel"/>
    <w:tmpl w:val="2C74D1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6A11DF0"/>
    <w:multiLevelType w:val="hybridMultilevel"/>
    <w:tmpl w:val="5DA04C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21E5687"/>
    <w:multiLevelType w:val="hybridMultilevel"/>
    <w:tmpl w:val="409E598E"/>
    <w:lvl w:ilvl="0" w:tplc="0642840C">
      <w:start w:val="3"/>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4277B8C"/>
    <w:multiLevelType w:val="hybridMultilevel"/>
    <w:tmpl w:val="C916E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B664C8"/>
    <w:multiLevelType w:val="hybridMultilevel"/>
    <w:tmpl w:val="DFCAF7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1E40ECF"/>
    <w:multiLevelType w:val="hybridMultilevel"/>
    <w:tmpl w:val="76B6C0F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5917F2"/>
    <w:multiLevelType w:val="hybridMultilevel"/>
    <w:tmpl w:val="6EA07E9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49DB1594"/>
    <w:multiLevelType w:val="hybridMultilevel"/>
    <w:tmpl w:val="89224DDC"/>
    <w:lvl w:ilvl="0" w:tplc="6E6A6C1A">
      <w:start w:val="3"/>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DD772D4"/>
    <w:multiLevelType w:val="hybridMultilevel"/>
    <w:tmpl w:val="20E2E300"/>
    <w:lvl w:ilvl="0" w:tplc="8564C304">
      <w:start w:val="3"/>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54A3CE8"/>
    <w:multiLevelType w:val="hybridMultilevel"/>
    <w:tmpl w:val="DFCAF7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90132B0"/>
    <w:multiLevelType w:val="hybridMultilevel"/>
    <w:tmpl w:val="97844CA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AC17115"/>
    <w:multiLevelType w:val="hybridMultilevel"/>
    <w:tmpl w:val="DFCAF7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CE917ED"/>
    <w:multiLevelType w:val="hybridMultilevel"/>
    <w:tmpl w:val="C576C7A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1E97891"/>
    <w:multiLevelType w:val="hybridMultilevel"/>
    <w:tmpl w:val="DFCAF7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3FD7718"/>
    <w:multiLevelType w:val="hybridMultilevel"/>
    <w:tmpl w:val="DFCAF7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CB623AD"/>
    <w:multiLevelType w:val="hybridMultilevel"/>
    <w:tmpl w:val="DFCAF7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6"/>
  </w:num>
  <w:num w:numId="3">
    <w:abstractNumId w:val="19"/>
  </w:num>
  <w:num w:numId="4">
    <w:abstractNumId w:val="20"/>
  </w:num>
  <w:num w:numId="5">
    <w:abstractNumId w:val="4"/>
  </w:num>
  <w:num w:numId="6">
    <w:abstractNumId w:val="10"/>
  </w:num>
  <w:num w:numId="7">
    <w:abstractNumId w:val="15"/>
  </w:num>
  <w:num w:numId="8">
    <w:abstractNumId w:val="21"/>
  </w:num>
  <w:num w:numId="9">
    <w:abstractNumId w:val="1"/>
  </w:num>
  <w:num w:numId="10">
    <w:abstractNumId w:val="0"/>
  </w:num>
  <w:num w:numId="11">
    <w:abstractNumId w:val="16"/>
  </w:num>
  <w:num w:numId="12">
    <w:abstractNumId w:val="11"/>
  </w:num>
  <w:num w:numId="13">
    <w:abstractNumId w:val="14"/>
  </w:num>
  <w:num w:numId="14">
    <w:abstractNumId w:val="8"/>
  </w:num>
  <w:num w:numId="15">
    <w:abstractNumId w:val="13"/>
  </w:num>
  <w:num w:numId="16">
    <w:abstractNumId w:val="9"/>
  </w:num>
  <w:num w:numId="17">
    <w:abstractNumId w:val="2"/>
  </w:num>
  <w:num w:numId="18">
    <w:abstractNumId w:val="12"/>
  </w:num>
  <w:num w:numId="19">
    <w:abstractNumId w:val="5"/>
  </w:num>
  <w:num w:numId="20">
    <w:abstractNumId w:val="7"/>
  </w:num>
  <w:num w:numId="21">
    <w:abstractNumId w:val="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E57"/>
    <w:rsid w:val="00000A24"/>
    <w:rsid w:val="0000473E"/>
    <w:rsid w:val="00005EF7"/>
    <w:rsid w:val="00022B96"/>
    <w:rsid w:val="000240CA"/>
    <w:rsid w:val="00025B35"/>
    <w:rsid w:val="00031807"/>
    <w:rsid w:val="00033D84"/>
    <w:rsid w:val="00047A79"/>
    <w:rsid w:val="00056535"/>
    <w:rsid w:val="00056935"/>
    <w:rsid w:val="00075EDD"/>
    <w:rsid w:val="00077ED9"/>
    <w:rsid w:val="00082DFF"/>
    <w:rsid w:val="00083667"/>
    <w:rsid w:val="00084FA8"/>
    <w:rsid w:val="00093EE4"/>
    <w:rsid w:val="000A2047"/>
    <w:rsid w:val="000A67B7"/>
    <w:rsid w:val="000B1904"/>
    <w:rsid w:val="000B2ABE"/>
    <w:rsid w:val="000B5DC7"/>
    <w:rsid w:val="000C408B"/>
    <w:rsid w:val="000C5584"/>
    <w:rsid w:val="000C5966"/>
    <w:rsid w:val="000D1C16"/>
    <w:rsid w:val="000D2302"/>
    <w:rsid w:val="000E6E81"/>
    <w:rsid w:val="000F1358"/>
    <w:rsid w:val="000F1FF0"/>
    <w:rsid w:val="000F6FA7"/>
    <w:rsid w:val="00102978"/>
    <w:rsid w:val="00102CEB"/>
    <w:rsid w:val="001153DA"/>
    <w:rsid w:val="001209C5"/>
    <w:rsid w:val="00121F4F"/>
    <w:rsid w:val="00123441"/>
    <w:rsid w:val="0012556B"/>
    <w:rsid w:val="0012664C"/>
    <w:rsid w:val="00127D33"/>
    <w:rsid w:val="001312B0"/>
    <w:rsid w:val="00133DDD"/>
    <w:rsid w:val="001352AE"/>
    <w:rsid w:val="0013661C"/>
    <w:rsid w:val="00141966"/>
    <w:rsid w:val="001466C7"/>
    <w:rsid w:val="00171F7B"/>
    <w:rsid w:val="001775FC"/>
    <w:rsid w:val="001867EC"/>
    <w:rsid w:val="001915BC"/>
    <w:rsid w:val="00193143"/>
    <w:rsid w:val="001B0089"/>
    <w:rsid w:val="001B197A"/>
    <w:rsid w:val="001B1DD6"/>
    <w:rsid w:val="001B4CB9"/>
    <w:rsid w:val="001B4EF4"/>
    <w:rsid w:val="001C0FB4"/>
    <w:rsid w:val="001D2C05"/>
    <w:rsid w:val="001D2D4F"/>
    <w:rsid w:val="001D4AA9"/>
    <w:rsid w:val="001D7FFB"/>
    <w:rsid w:val="001E0C9E"/>
    <w:rsid w:val="001E6DD3"/>
    <w:rsid w:val="001F1161"/>
    <w:rsid w:val="001F3A11"/>
    <w:rsid w:val="001F60F8"/>
    <w:rsid w:val="001F7108"/>
    <w:rsid w:val="00212EA7"/>
    <w:rsid w:val="002150AD"/>
    <w:rsid w:val="00221A04"/>
    <w:rsid w:val="00223567"/>
    <w:rsid w:val="002261A5"/>
    <w:rsid w:val="00227CB4"/>
    <w:rsid w:val="00227EB5"/>
    <w:rsid w:val="00232293"/>
    <w:rsid w:val="002336CE"/>
    <w:rsid w:val="00233A0D"/>
    <w:rsid w:val="0024112D"/>
    <w:rsid w:val="0025000D"/>
    <w:rsid w:val="00255367"/>
    <w:rsid w:val="0025618B"/>
    <w:rsid w:val="00256CA3"/>
    <w:rsid w:val="00260C6D"/>
    <w:rsid w:val="00265705"/>
    <w:rsid w:val="00265917"/>
    <w:rsid w:val="00265A19"/>
    <w:rsid w:val="00266E43"/>
    <w:rsid w:val="00283A7E"/>
    <w:rsid w:val="002908E0"/>
    <w:rsid w:val="00295B85"/>
    <w:rsid w:val="002A0AA7"/>
    <w:rsid w:val="002C0273"/>
    <w:rsid w:val="002C32BA"/>
    <w:rsid w:val="002D2DD9"/>
    <w:rsid w:val="002D5366"/>
    <w:rsid w:val="002E193C"/>
    <w:rsid w:val="002E716E"/>
    <w:rsid w:val="00300939"/>
    <w:rsid w:val="00301E57"/>
    <w:rsid w:val="00306366"/>
    <w:rsid w:val="00313FF8"/>
    <w:rsid w:val="003202E7"/>
    <w:rsid w:val="00324A4B"/>
    <w:rsid w:val="00324A5A"/>
    <w:rsid w:val="003262B2"/>
    <w:rsid w:val="00340F43"/>
    <w:rsid w:val="00347474"/>
    <w:rsid w:val="00351C77"/>
    <w:rsid w:val="00352638"/>
    <w:rsid w:val="00363572"/>
    <w:rsid w:val="00364070"/>
    <w:rsid w:val="003645D6"/>
    <w:rsid w:val="00365D7C"/>
    <w:rsid w:val="0038041C"/>
    <w:rsid w:val="0038559D"/>
    <w:rsid w:val="00393144"/>
    <w:rsid w:val="003932AB"/>
    <w:rsid w:val="003A2534"/>
    <w:rsid w:val="003B03F6"/>
    <w:rsid w:val="003B2972"/>
    <w:rsid w:val="003B46CB"/>
    <w:rsid w:val="003B6FB2"/>
    <w:rsid w:val="003C50CC"/>
    <w:rsid w:val="003E15EA"/>
    <w:rsid w:val="003E3E35"/>
    <w:rsid w:val="003E68C1"/>
    <w:rsid w:val="003F4F66"/>
    <w:rsid w:val="003F5F35"/>
    <w:rsid w:val="003F62F3"/>
    <w:rsid w:val="00400B1D"/>
    <w:rsid w:val="00404DFD"/>
    <w:rsid w:val="0041349B"/>
    <w:rsid w:val="00417A93"/>
    <w:rsid w:val="00424E62"/>
    <w:rsid w:val="0042607C"/>
    <w:rsid w:val="0043116A"/>
    <w:rsid w:val="00436B55"/>
    <w:rsid w:val="004424A6"/>
    <w:rsid w:val="00443009"/>
    <w:rsid w:val="004503F5"/>
    <w:rsid w:val="00452801"/>
    <w:rsid w:val="00452CBF"/>
    <w:rsid w:val="004659DF"/>
    <w:rsid w:val="004721E5"/>
    <w:rsid w:val="00472371"/>
    <w:rsid w:val="00473215"/>
    <w:rsid w:val="004750A4"/>
    <w:rsid w:val="004764E3"/>
    <w:rsid w:val="00476B52"/>
    <w:rsid w:val="004822AB"/>
    <w:rsid w:val="00484922"/>
    <w:rsid w:val="004902EE"/>
    <w:rsid w:val="00494B4D"/>
    <w:rsid w:val="00495FAC"/>
    <w:rsid w:val="004A1657"/>
    <w:rsid w:val="004A398F"/>
    <w:rsid w:val="004A478A"/>
    <w:rsid w:val="004A7B19"/>
    <w:rsid w:val="004B3934"/>
    <w:rsid w:val="004B65B6"/>
    <w:rsid w:val="004C1C73"/>
    <w:rsid w:val="004C1D5F"/>
    <w:rsid w:val="004C7880"/>
    <w:rsid w:val="004E37B0"/>
    <w:rsid w:val="004E732A"/>
    <w:rsid w:val="004F69E1"/>
    <w:rsid w:val="005065BB"/>
    <w:rsid w:val="00512203"/>
    <w:rsid w:val="00514942"/>
    <w:rsid w:val="0051544E"/>
    <w:rsid w:val="00522963"/>
    <w:rsid w:val="00522BB3"/>
    <w:rsid w:val="0052459C"/>
    <w:rsid w:val="005253FF"/>
    <w:rsid w:val="00525C4C"/>
    <w:rsid w:val="0053134C"/>
    <w:rsid w:val="00536B64"/>
    <w:rsid w:val="00542C5F"/>
    <w:rsid w:val="00544358"/>
    <w:rsid w:val="00550B80"/>
    <w:rsid w:val="0055126D"/>
    <w:rsid w:val="0056075E"/>
    <w:rsid w:val="00561252"/>
    <w:rsid w:val="00561386"/>
    <w:rsid w:val="005614FD"/>
    <w:rsid w:val="00577DFF"/>
    <w:rsid w:val="0058431E"/>
    <w:rsid w:val="00586607"/>
    <w:rsid w:val="005A2A2F"/>
    <w:rsid w:val="005A2BFA"/>
    <w:rsid w:val="005A3A62"/>
    <w:rsid w:val="005A49C9"/>
    <w:rsid w:val="005A4F7A"/>
    <w:rsid w:val="005A6D56"/>
    <w:rsid w:val="005B428C"/>
    <w:rsid w:val="005C26FF"/>
    <w:rsid w:val="005D3707"/>
    <w:rsid w:val="005D6454"/>
    <w:rsid w:val="005E182D"/>
    <w:rsid w:val="005E1AB4"/>
    <w:rsid w:val="005E1FB4"/>
    <w:rsid w:val="005F19E7"/>
    <w:rsid w:val="00612FC6"/>
    <w:rsid w:val="00614736"/>
    <w:rsid w:val="006234DB"/>
    <w:rsid w:val="00626E23"/>
    <w:rsid w:val="0062759A"/>
    <w:rsid w:val="00630501"/>
    <w:rsid w:val="0063060D"/>
    <w:rsid w:val="00635BAD"/>
    <w:rsid w:val="0064043A"/>
    <w:rsid w:val="0064174E"/>
    <w:rsid w:val="00642C9B"/>
    <w:rsid w:val="00661275"/>
    <w:rsid w:val="006629F8"/>
    <w:rsid w:val="00663F99"/>
    <w:rsid w:val="006658F9"/>
    <w:rsid w:val="0066780B"/>
    <w:rsid w:val="00671B03"/>
    <w:rsid w:val="0067268F"/>
    <w:rsid w:val="00676BCF"/>
    <w:rsid w:val="00680616"/>
    <w:rsid w:val="00681212"/>
    <w:rsid w:val="00681652"/>
    <w:rsid w:val="006921CA"/>
    <w:rsid w:val="006A0378"/>
    <w:rsid w:val="006A42C1"/>
    <w:rsid w:val="006A6B0C"/>
    <w:rsid w:val="006B2732"/>
    <w:rsid w:val="006B2C11"/>
    <w:rsid w:val="006B54ED"/>
    <w:rsid w:val="006B69AF"/>
    <w:rsid w:val="006B6B0C"/>
    <w:rsid w:val="006D5C2E"/>
    <w:rsid w:val="006E57D9"/>
    <w:rsid w:val="006E5C0A"/>
    <w:rsid w:val="006E6065"/>
    <w:rsid w:val="006E6756"/>
    <w:rsid w:val="00704C6F"/>
    <w:rsid w:val="007157C6"/>
    <w:rsid w:val="00734854"/>
    <w:rsid w:val="00736F63"/>
    <w:rsid w:val="00737E4C"/>
    <w:rsid w:val="00750B9C"/>
    <w:rsid w:val="007515BA"/>
    <w:rsid w:val="00751BD0"/>
    <w:rsid w:val="007526B2"/>
    <w:rsid w:val="007614B5"/>
    <w:rsid w:val="00772288"/>
    <w:rsid w:val="0077571A"/>
    <w:rsid w:val="0077680E"/>
    <w:rsid w:val="00781633"/>
    <w:rsid w:val="00781F04"/>
    <w:rsid w:val="0079406C"/>
    <w:rsid w:val="00795753"/>
    <w:rsid w:val="007A4147"/>
    <w:rsid w:val="007A6C6F"/>
    <w:rsid w:val="007B34A9"/>
    <w:rsid w:val="007B539F"/>
    <w:rsid w:val="007C686A"/>
    <w:rsid w:val="007C73B1"/>
    <w:rsid w:val="007D1053"/>
    <w:rsid w:val="007D30A9"/>
    <w:rsid w:val="007D3350"/>
    <w:rsid w:val="007D4EF9"/>
    <w:rsid w:val="007D6D5C"/>
    <w:rsid w:val="007D782D"/>
    <w:rsid w:val="007E1B00"/>
    <w:rsid w:val="007E576F"/>
    <w:rsid w:val="007F2BF3"/>
    <w:rsid w:val="007F391C"/>
    <w:rsid w:val="007F4A23"/>
    <w:rsid w:val="007F7EA7"/>
    <w:rsid w:val="00800254"/>
    <w:rsid w:val="00803985"/>
    <w:rsid w:val="00803FD4"/>
    <w:rsid w:val="00804C9D"/>
    <w:rsid w:val="00813B7F"/>
    <w:rsid w:val="008174E5"/>
    <w:rsid w:val="00821F51"/>
    <w:rsid w:val="008261D7"/>
    <w:rsid w:val="0083451B"/>
    <w:rsid w:val="00842911"/>
    <w:rsid w:val="00842CF0"/>
    <w:rsid w:val="008451B6"/>
    <w:rsid w:val="0085077A"/>
    <w:rsid w:val="008525C5"/>
    <w:rsid w:val="0085420C"/>
    <w:rsid w:val="00855737"/>
    <w:rsid w:val="00865500"/>
    <w:rsid w:val="008662C0"/>
    <w:rsid w:val="00872D2E"/>
    <w:rsid w:val="00875BF4"/>
    <w:rsid w:val="00876ED1"/>
    <w:rsid w:val="008822DB"/>
    <w:rsid w:val="00883C3E"/>
    <w:rsid w:val="008849F5"/>
    <w:rsid w:val="00891834"/>
    <w:rsid w:val="00897293"/>
    <w:rsid w:val="008A4E1A"/>
    <w:rsid w:val="008B066A"/>
    <w:rsid w:val="008B1109"/>
    <w:rsid w:val="008B24A6"/>
    <w:rsid w:val="008B2929"/>
    <w:rsid w:val="008C01D8"/>
    <w:rsid w:val="008C2487"/>
    <w:rsid w:val="008C405C"/>
    <w:rsid w:val="008C4E1A"/>
    <w:rsid w:val="008C563B"/>
    <w:rsid w:val="008C6614"/>
    <w:rsid w:val="008D5416"/>
    <w:rsid w:val="008E4187"/>
    <w:rsid w:val="008E788C"/>
    <w:rsid w:val="008F2460"/>
    <w:rsid w:val="008F3B65"/>
    <w:rsid w:val="008F45D5"/>
    <w:rsid w:val="008F6964"/>
    <w:rsid w:val="00910E69"/>
    <w:rsid w:val="009125BB"/>
    <w:rsid w:val="0091577C"/>
    <w:rsid w:val="009211E5"/>
    <w:rsid w:val="00930D6B"/>
    <w:rsid w:val="009350CC"/>
    <w:rsid w:val="0093614A"/>
    <w:rsid w:val="0093704F"/>
    <w:rsid w:val="00941CD8"/>
    <w:rsid w:val="00943E79"/>
    <w:rsid w:val="00961217"/>
    <w:rsid w:val="0096364E"/>
    <w:rsid w:val="00965B9E"/>
    <w:rsid w:val="00966B6D"/>
    <w:rsid w:val="00972882"/>
    <w:rsid w:val="009809A0"/>
    <w:rsid w:val="009817B5"/>
    <w:rsid w:val="00986E0D"/>
    <w:rsid w:val="0099448C"/>
    <w:rsid w:val="009A074D"/>
    <w:rsid w:val="009A2D49"/>
    <w:rsid w:val="009A45F4"/>
    <w:rsid w:val="009B2A42"/>
    <w:rsid w:val="009B2C59"/>
    <w:rsid w:val="009B4395"/>
    <w:rsid w:val="009D0B4C"/>
    <w:rsid w:val="009D1C95"/>
    <w:rsid w:val="009D678E"/>
    <w:rsid w:val="009E1086"/>
    <w:rsid w:val="009E203A"/>
    <w:rsid w:val="009F2B36"/>
    <w:rsid w:val="009F3839"/>
    <w:rsid w:val="00A06BD5"/>
    <w:rsid w:val="00A2423A"/>
    <w:rsid w:val="00A247F6"/>
    <w:rsid w:val="00A26CEB"/>
    <w:rsid w:val="00A32A06"/>
    <w:rsid w:val="00A34172"/>
    <w:rsid w:val="00A351F0"/>
    <w:rsid w:val="00A411C1"/>
    <w:rsid w:val="00A41EA6"/>
    <w:rsid w:val="00A4250A"/>
    <w:rsid w:val="00A504FE"/>
    <w:rsid w:val="00A5419D"/>
    <w:rsid w:val="00A54F05"/>
    <w:rsid w:val="00A67D2B"/>
    <w:rsid w:val="00A70616"/>
    <w:rsid w:val="00A7607B"/>
    <w:rsid w:val="00A8575D"/>
    <w:rsid w:val="00AA360B"/>
    <w:rsid w:val="00AA442C"/>
    <w:rsid w:val="00AA4ED9"/>
    <w:rsid w:val="00AB1C25"/>
    <w:rsid w:val="00AB582E"/>
    <w:rsid w:val="00AC2F0F"/>
    <w:rsid w:val="00AC6614"/>
    <w:rsid w:val="00AD34BA"/>
    <w:rsid w:val="00AE01AC"/>
    <w:rsid w:val="00AE4D5F"/>
    <w:rsid w:val="00AE4F25"/>
    <w:rsid w:val="00AE79E3"/>
    <w:rsid w:val="00AF0271"/>
    <w:rsid w:val="00AF2B6C"/>
    <w:rsid w:val="00AF47DD"/>
    <w:rsid w:val="00AF756B"/>
    <w:rsid w:val="00B03A98"/>
    <w:rsid w:val="00B054EB"/>
    <w:rsid w:val="00B078AE"/>
    <w:rsid w:val="00B10FEF"/>
    <w:rsid w:val="00B14DDE"/>
    <w:rsid w:val="00B2165B"/>
    <w:rsid w:val="00B25D46"/>
    <w:rsid w:val="00B264E7"/>
    <w:rsid w:val="00B30C14"/>
    <w:rsid w:val="00B30FC7"/>
    <w:rsid w:val="00B356E1"/>
    <w:rsid w:val="00B35EBD"/>
    <w:rsid w:val="00B532DB"/>
    <w:rsid w:val="00B53FB9"/>
    <w:rsid w:val="00B5651A"/>
    <w:rsid w:val="00B64D87"/>
    <w:rsid w:val="00B6528C"/>
    <w:rsid w:val="00B814D9"/>
    <w:rsid w:val="00B82260"/>
    <w:rsid w:val="00B86C58"/>
    <w:rsid w:val="00B9027A"/>
    <w:rsid w:val="00B90309"/>
    <w:rsid w:val="00B90E79"/>
    <w:rsid w:val="00B92368"/>
    <w:rsid w:val="00B94BEE"/>
    <w:rsid w:val="00BA15F0"/>
    <w:rsid w:val="00BA6C52"/>
    <w:rsid w:val="00BA7267"/>
    <w:rsid w:val="00BB53EF"/>
    <w:rsid w:val="00BB7CF2"/>
    <w:rsid w:val="00BC0565"/>
    <w:rsid w:val="00BC19AA"/>
    <w:rsid w:val="00BC2843"/>
    <w:rsid w:val="00BC689E"/>
    <w:rsid w:val="00BC7186"/>
    <w:rsid w:val="00BD28DD"/>
    <w:rsid w:val="00BD4F98"/>
    <w:rsid w:val="00BD5A87"/>
    <w:rsid w:val="00BD5FCA"/>
    <w:rsid w:val="00BF317C"/>
    <w:rsid w:val="00C14CD3"/>
    <w:rsid w:val="00C168F9"/>
    <w:rsid w:val="00C21BA1"/>
    <w:rsid w:val="00C259F5"/>
    <w:rsid w:val="00C270AF"/>
    <w:rsid w:val="00C327CD"/>
    <w:rsid w:val="00C338E8"/>
    <w:rsid w:val="00C34BE7"/>
    <w:rsid w:val="00C37D18"/>
    <w:rsid w:val="00C42C70"/>
    <w:rsid w:val="00C63420"/>
    <w:rsid w:val="00C73A40"/>
    <w:rsid w:val="00C80502"/>
    <w:rsid w:val="00C82182"/>
    <w:rsid w:val="00C909E7"/>
    <w:rsid w:val="00C9119F"/>
    <w:rsid w:val="00C92D96"/>
    <w:rsid w:val="00C950BF"/>
    <w:rsid w:val="00CA098E"/>
    <w:rsid w:val="00CA1CE8"/>
    <w:rsid w:val="00CA6AB2"/>
    <w:rsid w:val="00CA7747"/>
    <w:rsid w:val="00CA78ED"/>
    <w:rsid w:val="00CB0869"/>
    <w:rsid w:val="00CB2385"/>
    <w:rsid w:val="00CB56D7"/>
    <w:rsid w:val="00CB6295"/>
    <w:rsid w:val="00CB7696"/>
    <w:rsid w:val="00CC78C7"/>
    <w:rsid w:val="00CD01F0"/>
    <w:rsid w:val="00CD35DA"/>
    <w:rsid w:val="00CE1A47"/>
    <w:rsid w:val="00CE3092"/>
    <w:rsid w:val="00D03EA8"/>
    <w:rsid w:val="00D11DFE"/>
    <w:rsid w:val="00D15BFC"/>
    <w:rsid w:val="00D16C8A"/>
    <w:rsid w:val="00D17494"/>
    <w:rsid w:val="00D26F19"/>
    <w:rsid w:val="00D30A6A"/>
    <w:rsid w:val="00D31EEB"/>
    <w:rsid w:val="00D32266"/>
    <w:rsid w:val="00D376E6"/>
    <w:rsid w:val="00D377C8"/>
    <w:rsid w:val="00D42FCA"/>
    <w:rsid w:val="00D60266"/>
    <w:rsid w:val="00D66AD5"/>
    <w:rsid w:val="00D66C24"/>
    <w:rsid w:val="00D74957"/>
    <w:rsid w:val="00D929E4"/>
    <w:rsid w:val="00D953AF"/>
    <w:rsid w:val="00DB10A8"/>
    <w:rsid w:val="00DB2C74"/>
    <w:rsid w:val="00DC1FA5"/>
    <w:rsid w:val="00DC5C45"/>
    <w:rsid w:val="00DC6457"/>
    <w:rsid w:val="00DE06E9"/>
    <w:rsid w:val="00DE1B8B"/>
    <w:rsid w:val="00DE59B8"/>
    <w:rsid w:val="00DE67DB"/>
    <w:rsid w:val="00DF06EE"/>
    <w:rsid w:val="00DF2C24"/>
    <w:rsid w:val="00DF4D23"/>
    <w:rsid w:val="00E0120A"/>
    <w:rsid w:val="00E05B3F"/>
    <w:rsid w:val="00E06637"/>
    <w:rsid w:val="00E11B69"/>
    <w:rsid w:val="00E12710"/>
    <w:rsid w:val="00E2033F"/>
    <w:rsid w:val="00E2613F"/>
    <w:rsid w:val="00E31FD9"/>
    <w:rsid w:val="00E4428A"/>
    <w:rsid w:val="00E467AF"/>
    <w:rsid w:val="00E50D0E"/>
    <w:rsid w:val="00E514D4"/>
    <w:rsid w:val="00E52236"/>
    <w:rsid w:val="00E67B68"/>
    <w:rsid w:val="00E77436"/>
    <w:rsid w:val="00E870E3"/>
    <w:rsid w:val="00E90DAA"/>
    <w:rsid w:val="00E9211F"/>
    <w:rsid w:val="00E94478"/>
    <w:rsid w:val="00EA2F73"/>
    <w:rsid w:val="00EA5197"/>
    <w:rsid w:val="00EA7F45"/>
    <w:rsid w:val="00EC6E49"/>
    <w:rsid w:val="00ED0796"/>
    <w:rsid w:val="00ED3FF7"/>
    <w:rsid w:val="00EE17C4"/>
    <w:rsid w:val="00EF1BBA"/>
    <w:rsid w:val="00EF7B82"/>
    <w:rsid w:val="00F016F0"/>
    <w:rsid w:val="00F01D33"/>
    <w:rsid w:val="00F07F0B"/>
    <w:rsid w:val="00F151AB"/>
    <w:rsid w:val="00F20CA8"/>
    <w:rsid w:val="00F34390"/>
    <w:rsid w:val="00F3472E"/>
    <w:rsid w:val="00F43C90"/>
    <w:rsid w:val="00F50A8A"/>
    <w:rsid w:val="00F51626"/>
    <w:rsid w:val="00F6260E"/>
    <w:rsid w:val="00F63046"/>
    <w:rsid w:val="00F63302"/>
    <w:rsid w:val="00F63869"/>
    <w:rsid w:val="00F639BA"/>
    <w:rsid w:val="00F744AB"/>
    <w:rsid w:val="00F75D0C"/>
    <w:rsid w:val="00F763A3"/>
    <w:rsid w:val="00F77232"/>
    <w:rsid w:val="00F86BBF"/>
    <w:rsid w:val="00F93B65"/>
    <w:rsid w:val="00F962FC"/>
    <w:rsid w:val="00FA2B50"/>
    <w:rsid w:val="00FB1770"/>
    <w:rsid w:val="00FB4AA7"/>
    <w:rsid w:val="00FB6C8E"/>
    <w:rsid w:val="00FC1C2B"/>
    <w:rsid w:val="00FC275B"/>
    <w:rsid w:val="00FC2FE9"/>
    <w:rsid w:val="00FC3AA8"/>
    <w:rsid w:val="00FC3B38"/>
    <w:rsid w:val="00FC4D31"/>
    <w:rsid w:val="00FC6D4B"/>
    <w:rsid w:val="00FD02E7"/>
    <w:rsid w:val="00FE0EAA"/>
    <w:rsid w:val="00FF31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3B9DF"/>
  <w15:chartTrackingRefBased/>
  <w15:docId w15:val="{EE06A8B9-A9AF-43D4-B278-4E92421DC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633"/>
    <w:pPr>
      <w:spacing w:after="0" w:line="240" w:lineRule="auto"/>
    </w:pPr>
    <w:rPr>
      <w:sz w:val="24"/>
      <w:szCs w:val="24"/>
      <w:lang w:val="es-ES"/>
    </w:rPr>
  </w:style>
  <w:style w:type="paragraph" w:styleId="Ttulo1">
    <w:name w:val="heading 1"/>
    <w:basedOn w:val="Normal"/>
    <w:next w:val="Normal"/>
    <w:link w:val="Ttulo1Car"/>
    <w:uiPriority w:val="9"/>
    <w:qFormat/>
    <w:rsid w:val="001352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1E57"/>
    <w:pPr>
      <w:tabs>
        <w:tab w:val="center" w:pos="4419"/>
        <w:tab w:val="right" w:pos="8838"/>
      </w:tabs>
    </w:pPr>
  </w:style>
  <w:style w:type="character" w:customStyle="1" w:styleId="EncabezadoCar">
    <w:name w:val="Encabezado Car"/>
    <w:basedOn w:val="Fuentedeprrafopredeter"/>
    <w:link w:val="Encabezado"/>
    <w:uiPriority w:val="99"/>
    <w:rsid w:val="00301E57"/>
  </w:style>
  <w:style w:type="paragraph" w:styleId="Piedepgina">
    <w:name w:val="footer"/>
    <w:basedOn w:val="Normal"/>
    <w:link w:val="PiedepginaCar"/>
    <w:uiPriority w:val="99"/>
    <w:unhideWhenUsed/>
    <w:rsid w:val="00301E57"/>
    <w:pPr>
      <w:tabs>
        <w:tab w:val="center" w:pos="4419"/>
        <w:tab w:val="right" w:pos="8838"/>
      </w:tabs>
    </w:pPr>
  </w:style>
  <w:style w:type="character" w:customStyle="1" w:styleId="PiedepginaCar">
    <w:name w:val="Pie de página Car"/>
    <w:basedOn w:val="Fuentedeprrafopredeter"/>
    <w:link w:val="Piedepgina"/>
    <w:uiPriority w:val="99"/>
    <w:rsid w:val="00301E57"/>
  </w:style>
  <w:style w:type="table" w:styleId="Tablaconcuadrcula">
    <w:name w:val="Table Grid"/>
    <w:basedOn w:val="Tablanormal"/>
    <w:uiPriority w:val="59"/>
    <w:rsid w:val="00191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 List,FooterText,numbered,Paragraphe de liste1,Bulletr List Paragraph,列出段落,列出段落1,lp1,List Paragraph1,Lista vistosa - Énfasis 11,List Paragraph11,Colorful List - Accent 11,Footnote,titulo5,viñetas,TítuloB,Listas,Lista de nivel 1"/>
    <w:basedOn w:val="Normal"/>
    <w:link w:val="PrrafodelistaCar"/>
    <w:uiPriority w:val="34"/>
    <w:qFormat/>
    <w:rsid w:val="001915BC"/>
    <w:pPr>
      <w:ind w:left="720"/>
      <w:contextualSpacing/>
    </w:pPr>
  </w:style>
  <w:style w:type="character" w:styleId="nfasis">
    <w:name w:val="Emphasis"/>
    <w:basedOn w:val="Fuentedeprrafopredeter"/>
    <w:uiPriority w:val="20"/>
    <w:qFormat/>
    <w:rsid w:val="007526B2"/>
    <w:rPr>
      <w:i/>
      <w:iCs/>
    </w:rPr>
  </w:style>
  <w:style w:type="paragraph" w:styleId="Textonotapie">
    <w:name w:val="footnote text"/>
    <w:basedOn w:val="Normal"/>
    <w:link w:val="TextonotapieCar"/>
    <w:semiHidden/>
    <w:rsid w:val="0067268F"/>
    <w:rPr>
      <w:rFonts w:ascii="Times New Roman" w:eastAsia="Times New Roman" w:hAnsi="Times New Roman" w:cs="Times New Roman"/>
      <w:sz w:val="20"/>
      <w:szCs w:val="20"/>
      <w:lang w:val="es-MX" w:eastAsia="es-ES"/>
    </w:rPr>
  </w:style>
  <w:style w:type="character" w:customStyle="1" w:styleId="TextonotapieCar">
    <w:name w:val="Texto nota pie Car"/>
    <w:basedOn w:val="Fuentedeprrafopredeter"/>
    <w:link w:val="Textonotapie"/>
    <w:semiHidden/>
    <w:rsid w:val="0067268F"/>
    <w:rPr>
      <w:rFonts w:ascii="Times New Roman" w:eastAsia="Times New Roman" w:hAnsi="Times New Roman" w:cs="Times New Roman"/>
      <w:sz w:val="20"/>
      <w:szCs w:val="20"/>
      <w:lang w:eastAsia="es-ES"/>
    </w:rPr>
  </w:style>
  <w:style w:type="character" w:styleId="Refdenotaalpie">
    <w:name w:val="footnote reference"/>
    <w:semiHidden/>
    <w:rsid w:val="0067268F"/>
    <w:rPr>
      <w:vertAlign w:val="superscript"/>
    </w:rPr>
  </w:style>
  <w:style w:type="character" w:styleId="Hipervnculo">
    <w:name w:val="Hyperlink"/>
    <w:basedOn w:val="Fuentedeprrafopredeter"/>
    <w:uiPriority w:val="99"/>
    <w:unhideWhenUsed/>
    <w:rsid w:val="00544358"/>
    <w:rPr>
      <w:color w:val="0563C1" w:themeColor="hyperlink"/>
      <w:u w:val="single"/>
    </w:rPr>
  </w:style>
  <w:style w:type="character" w:styleId="Mencinsinresolver">
    <w:name w:val="Unresolved Mention"/>
    <w:basedOn w:val="Fuentedeprrafopredeter"/>
    <w:uiPriority w:val="99"/>
    <w:semiHidden/>
    <w:unhideWhenUsed/>
    <w:rsid w:val="00544358"/>
    <w:rPr>
      <w:color w:val="605E5C"/>
      <w:shd w:val="clear" w:color="auto" w:fill="E1DFDD"/>
    </w:rPr>
  </w:style>
  <w:style w:type="character" w:customStyle="1" w:styleId="PrrafodelistaCar">
    <w:name w:val="Párrafo de lista Car"/>
    <w:aliases w:val="Bullet List Car,FooterText Car,numbered Car,Paragraphe de liste1 Car,Bulletr List Paragraph Car,列出段落 Car,列出段落1 Car,lp1 Car,List Paragraph1 Car,Lista vistosa - Énfasis 11 Car,List Paragraph11 Car,Colorful List - Accent 11 Car"/>
    <w:link w:val="Prrafodelista"/>
    <w:uiPriority w:val="34"/>
    <w:qFormat/>
    <w:locked/>
    <w:rsid w:val="00A67D2B"/>
    <w:rPr>
      <w:sz w:val="24"/>
      <w:szCs w:val="24"/>
      <w:lang w:val="es-ES"/>
    </w:rPr>
  </w:style>
  <w:style w:type="character" w:customStyle="1" w:styleId="Ttulo1Car">
    <w:name w:val="Título 1 Car"/>
    <w:basedOn w:val="Fuentedeprrafopredeter"/>
    <w:link w:val="Ttulo1"/>
    <w:uiPriority w:val="9"/>
    <w:rsid w:val="001352AE"/>
    <w:rPr>
      <w:rFonts w:asciiTheme="majorHAnsi" w:eastAsiaTheme="majorEastAsia" w:hAnsiTheme="majorHAnsi" w:cstheme="majorBidi"/>
      <w:color w:val="2F5496" w:themeColor="accent1" w:themeShade="BF"/>
      <w:sz w:val="32"/>
      <w:szCs w:val="3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3762">
      <w:bodyDiv w:val="1"/>
      <w:marLeft w:val="0"/>
      <w:marRight w:val="0"/>
      <w:marTop w:val="0"/>
      <w:marBottom w:val="0"/>
      <w:divBdr>
        <w:top w:val="none" w:sz="0" w:space="0" w:color="auto"/>
        <w:left w:val="none" w:sz="0" w:space="0" w:color="auto"/>
        <w:bottom w:val="none" w:sz="0" w:space="0" w:color="auto"/>
        <w:right w:val="none" w:sz="0" w:space="0" w:color="auto"/>
      </w:divBdr>
    </w:div>
    <w:div w:id="175849178">
      <w:bodyDiv w:val="1"/>
      <w:marLeft w:val="0"/>
      <w:marRight w:val="0"/>
      <w:marTop w:val="0"/>
      <w:marBottom w:val="0"/>
      <w:divBdr>
        <w:top w:val="none" w:sz="0" w:space="0" w:color="auto"/>
        <w:left w:val="none" w:sz="0" w:space="0" w:color="auto"/>
        <w:bottom w:val="none" w:sz="0" w:space="0" w:color="auto"/>
        <w:right w:val="none" w:sz="0" w:space="0" w:color="auto"/>
      </w:divBdr>
    </w:div>
    <w:div w:id="208106427">
      <w:bodyDiv w:val="1"/>
      <w:marLeft w:val="0"/>
      <w:marRight w:val="0"/>
      <w:marTop w:val="0"/>
      <w:marBottom w:val="0"/>
      <w:divBdr>
        <w:top w:val="none" w:sz="0" w:space="0" w:color="auto"/>
        <w:left w:val="none" w:sz="0" w:space="0" w:color="auto"/>
        <w:bottom w:val="none" w:sz="0" w:space="0" w:color="auto"/>
        <w:right w:val="none" w:sz="0" w:space="0" w:color="auto"/>
      </w:divBdr>
    </w:div>
    <w:div w:id="413206464">
      <w:bodyDiv w:val="1"/>
      <w:marLeft w:val="0"/>
      <w:marRight w:val="0"/>
      <w:marTop w:val="0"/>
      <w:marBottom w:val="0"/>
      <w:divBdr>
        <w:top w:val="none" w:sz="0" w:space="0" w:color="auto"/>
        <w:left w:val="none" w:sz="0" w:space="0" w:color="auto"/>
        <w:bottom w:val="none" w:sz="0" w:space="0" w:color="auto"/>
        <w:right w:val="none" w:sz="0" w:space="0" w:color="auto"/>
      </w:divBdr>
    </w:div>
    <w:div w:id="737826237">
      <w:bodyDiv w:val="1"/>
      <w:marLeft w:val="0"/>
      <w:marRight w:val="0"/>
      <w:marTop w:val="0"/>
      <w:marBottom w:val="0"/>
      <w:divBdr>
        <w:top w:val="none" w:sz="0" w:space="0" w:color="auto"/>
        <w:left w:val="none" w:sz="0" w:space="0" w:color="auto"/>
        <w:bottom w:val="none" w:sz="0" w:space="0" w:color="auto"/>
        <w:right w:val="none" w:sz="0" w:space="0" w:color="auto"/>
      </w:divBdr>
    </w:div>
    <w:div w:id="978461253">
      <w:bodyDiv w:val="1"/>
      <w:marLeft w:val="0"/>
      <w:marRight w:val="0"/>
      <w:marTop w:val="0"/>
      <w:marBottom w:val="0"/>
      <w:divBdr>
        <w:top w:val="none" w:sz="0" w:space="0" w:color="auto"/>
        <w:left w:val="none" w:sz="0" w:space="0" w:color="auto"/>
        <w:bottom w:val="none" w:sz="0" w:space="0" w:color="auto"/>
        <w:right w:val="none" w:sz="0" w:space="0" w:color="auto"/>
      </w:divBdr>
    </w:div>
    <w:div w:id="1125539460">
      <w:bodyDiv w:val="1"/>
      <w:marLeft w:val="0"/>
      <w:marRight w:val="0"/>
      <w:marTop w:val="0"/>
      <w:marBottom w:val="0"/>
      <w:divBdr>
        <w:top w:val="none" w:sz="0" w:space="0" w:color="auto"/>
        <w:left w:val="none" w:sz="0" w:space="0" w:color="auto"/>
        <w:bottom w:val="none" w:sz="0" w:space="0" w:color="auto"/>
        <w:right w:val="none" w:sz="0" w:space="0" w:color="auto"/>
      </w:divBdr>
    </w:div>
    <w:div w:id="1391878750">
      <w:bodyDiv w:val="1"/>
      <w:marLeft w:val="0"/>
      <w:marRight w:val="0"/>
      <w:marTop w:val="0"/>
      <w:marBottom w:val="0"/>
      <w:divBdr>
        <w:top w:val="none" w:sz="0" w:space="0" w:color="auto"/>
        <w:left w:val="none" w:sz="0" w:space="0" w:color="auto"/>
        <w:bottom w:val="none" w:sz="0" w:space="0" w:color="auto"/>
        <w:right w:val="none" w:sz="0" w:space="0" w:color="auto"/>
      </w:divBdr>
    </w:div>
    <w:div w:id="1414547181">
      <w:bodyDiv w:val="1"/>
      <w:marLeft w:val="0"/>
      <w:marRight w:val="0"/>
      <w:marTop w:val="0"/>
      <w:marBottom w:val="0"/>
      <w:divBdr>
        <w:top w:val="none" w:sz="0" w:space="0" w:color="auto"/>
        <w:left w:val="none" w:sz="0" w:space="0" w:color="auto"/>
        <w:bottom w:val="none" w:sz="0" w:space="0" w:color="auto"/>
        <w:right w:val="none" w:sz="0" w:space="0" w:color="auto"/>
      </w:divBdr>
    </w:div>
    <w:div w:id="1567255791">
      <w:bodyDiv w:val="1"/>
      <w:marLeft w:val="0"/>
      <w:marRight w:val="0"/>
      <w:marTop w:val="0"/>
      <w:marBottom w:val="0"/>
      <w:divBdr>
        <w:top w:val="none" w:sz="0" w:space="0" w:color="auto"/>
        <w:left w:val="none" w:sz="0" w:space="0" w:color="auto"/>
        <w:bottom w:val="none" w:sz="0" w:space="0" w:color="auto"/>
        <w:right w:val="none" w:sz="0" w:space="0" w:color="auto"/>
      </w:divBdr>
    </w:div>
    <w:div w:id="1604873392">
      <w:bodyDiv w:val="1"/>
      <w:marLeft w:val="0"/>
      <w:marRight w:val="0"/>
      <w:marTop w:val="0"/>
      <w:marBottom w:val="0"/>
      <w:divBdr>
        <w:top w:val="none" w:sz="0" w:space="0" w:color="auto"/>
        <w:left w:val="none" w:sz="0" w:space="0" w:color="auto"/>
        <w:bottom w:val="none" w:sz="0" w:space="0" w:color="auto"/>
        <w:right w:val="none" w:sz="0" w:space="0" w:color="auto"/>
      </w:divBdr>
    </w:div>
    <w:div w:id="166554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parencia.municipiodeoaxaca.gob.mx/procesos-licitatorios/bienes-ser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A8867-6C1A-4019-B0C5-F706E4967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7</Pages>
  <Words>3010</Words>
  <Characters>16558</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Kaufmann Guzmán</dc:creator>
  <cp:keywords/>
  <dc:description/>
  <cp:lastModifiedBy>SOPORTE</cp:lastModifiedBy>
  <cp:revision>68</cp:revision>
  <cp:lastPrinted>2024-05-10T17:14:00Z</cp:lastPrinted>
  <dcterms:created xsi:type="dcterms:W3CDTF">2024-02-14T19:07:00Z</dcterms:created>
  <dcterms:modified xsi:type="dcterms:W3CDTF">2024-07-09T17:42:00Z</dcterms:modified>
</cp:coreProperties>
</file>